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C7B2E2" w14:textId="77777777" w:rsidR="004750A7" w:rsidRDefault="00B34611" w:rsidP="00375061">
      <w:r>
        <w:rPr>
          <w:noProof/>
          <w:lang w:val="en-GB" w:eastAsia="en-GB"/>
        </w:rPr>
        <w:drawing>
          <wp:inline distT="0" distB="0" distL="0" distR="0" wp14:anchorId="7AA57E16" wp14:editId="39E2F9D8">
            <wp:extent cx="5829300" cy="2354580"/>
            <wp:effectExtent l="0" t="0" r="0" b="7620"/>
            <wp:docPr id="22" name="Picture 22" descr="C:\Users\awaterhouse\Pictures\OLICAT\OLICAT Final Ver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waterhouse\Pictures\OLICAT\OLICAT Final Vers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9300" cy="2354580"/>
                    </a:xfrm>
                    <a:prstGeom prst="rect">
                      <a:avLst/>
                    </a:prstGeom>
                    <a:noFill/>
                    <a:ln>
                      <a:noFill/>
                    </a:ln>
                  </pic:spPr>
                </pic:pic>
              </a:graphicData>
            </a:graphic>
          </wp:inline>
        </w:drawing>
      </w:r>
    </w:p>
    <w:p w14:paraId="34264372" w14:textId="77777777" w:rsidR="009465A2" w:rsidRDefault="009465A2" w:rsidP="009465A2">
      <w:pPr>
        <w:pStyle w:val="3Policytitle"/>
        <w:jc w:val="center"/>
      </w:pPr>
    </w:p>
    <w:p w14:paraId="3AF640DC" w14:textId="77777777" w:rsidR="0062626B" w:rsidRPr="0062626B" w:rsidRDefault="00E44184" w:rsidP="009465A2">
      <w:pPr>
        <w:pStyle w:val="3Policytitle"/>
        <w:jc w:val="center"/>
      </w:pPr>
      <w:r>
        <w:t>Whistle</w:t>
      </w:r>
      <w:r w:rsidR="00255041">
        <w:t>-</w:t>
      </w:r>
      <w:r>
        <w:t>blowing policy</w:t>
      </w:r>
    </w:p>
    <w:p w14:paraId="14230699" w14:textId="77777777" w:rsidR="0062626B" w:rsidRDefault="0062626B" w:rsidP="00DC4C0F">
      <w:pPr>
        <w:pStyle w:val="1bodycopy10pt"/>
      </w:pPr>
    </w:p>
    <w:p w14:paraId="1EC0EAC9" w14:textId="77777777" w:rsidR="0062626B" w:rsidRDefault="0062626B" w:rsidP="00DC4C0F">
      <w:pPr>
        <w:pStyle w:val="1bodycopy10pt"/>
      </w:pPr>
    </w:p>
    <w:p w14:paraId="69FBD445" w14:textId="77777777" w:rsidR="009465A2" w:rsidRPr="009465A2" w:rsidRDefault="009465A2" w:rsidP="009465A2">
      <w:pPr>
        <w:spacing w:after="0"/>
        <w:rPr>
          <w:rFonts w:ascii="Calibri Light" w:hAnsi="Calibri Light"/>
          <w:b/>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9465A2" w:rsidRPr="004B047E" w14:paraId="1CEF1D05" w14:textId="77777777" w:rsidTr="00A63E37">
        <w:trPr>
          <w:jc w:val="center"/>
        </w:trPr>
        <w:tc>
          <w:tcPr>
            <w:tcW w:w="2127" w:type="dxa"/>
            <w:shd w:val="clear" w:color="auto" w:fill="BFBFBF"/>
          </w:tcPr>
          <w:p w14:paraId="7D0B3E31"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 xml:space="preserve">Approved by: </w:t>
            </w:r>
          </w:p>
        </w:tc>
        <w:tc>
          <w:tcPr>
            <w:tcW w:w="3727" w:type="dxa"/>
            <w:shd w:val="clear" w:color="auto" w:fill="BFBFBF"/>
          </w:tcPr>
          <w:p w14:paraId="335DE9EB" w14:textId="77777777" w:rsidR="009465A2" w:rsidRPr="009465A2" w:rsidRDefault="009465A2" w:rsidP="00A63E37">
            <w:pPr>
              <w:spacing w:after="0"/>
              <w:rPr>
                <w:rFonts w:ascii="Calibri Light" w:hAnsi="Calibri Light" w:cs="Arial"/>
                <w:szCs w:val="20"/>
              </w:rPr>
            </w:pPr>
            <w:r w:rsidRPr="009465A2">
              <w:rPr>
                <w:rFonts w:ascii="Calibri Light" w:hAnsi="Calibri Light" w:cs="Arial"/>
                <w:szCs w:val="20"/>
              </w:rPr>
              <w:t>Directors</w:t>
            </w:r>
          </w:p>
        </w:tc>
        <w:tc>
          <w:tcPr>
            <w:tcW w:w="3587" w:type="dxa"/>
            <w:shd w:val="clear" w:color="auto" w:fill="BFBFBF"/>
          </w:tcPr>
          <w:p w14:paraId="34E3A9A0" w14:textId="77777777" w:rsidR="009465A2" w:rsidRPr="009465A2" w:rsidRDefault="009465A2" w:rsidP="00A63E37">
            <w:pPr>
              <w:spacing w:after="0"/>
              <w:rPr>
                <w:rFonts w:ascii="Calibri Light" w:hAnsi="Calibri Light" w:cs="Arial"/>
                <w:szCs w:val="20"/>
              </w:rPr>
            </w:pPr>
          </w:p>
        </w:tc>
      </w:tr>
      <w:tr w:rsidR="009465A2" w:rsidRPr="004B047E" w14:paraId="04BE74CC" w14:textId="77777777" w:rsidTr="00A63E37">
        <w:trPr>
          <w:jc w:val="center"/>
        </w:trPr>
        <w:tc>
          <w:tcPr>
            <w:tcW w:w="2127" w:type="dxa"/>
            <w:shd w:val="clear" w:color="auto" w:fill="BFBFBF"/>
          </w:tcPr>
          <w:p w14:paraId="1C38FDA5"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 xml:space="preserve">Last reviewed on: </w:t>
            </w:r>
          </w:p>
        </w:tc>
        <w:tc>
          <w:tcPr>
            <w:tcW w:w="7314" w:type="dxa"/>
            <w:gridSpan w:val="2"/>
            <w:shd w:val="clear" w:color="auto" w:fill="BFBFBF"/>
          </w:tcPr>
          <w:p w14:paraId="51675897" w14:textId="646F1C2A" w:rsidR="009465A2" w:rsidRPr="009465A2" w:rsidRDefault="00CB10DC" w:rsidP="00A63E37">
            <w:pPr>
              <w:spacing w:after="0"/>
              <w:rPr>
                <w:rFonts w:ascii="Calibri Light" w:hAnsi="Calibri Light" w:cs="Arial"/>
                <w:szCs w:val="20"/>
              </w:rPr>
            </w:pPr>
            <w:r>
              <w:rPr>
                <w:rFonts w:ascii="Calibri Light" w:hAnsi="Calibri Light" w:cs="Arial"/>
                <w:szCs w:val="20"/>
              </w:rPr>
              <w:t>November 2020</w:t>
            </w:r>
          </w:p>
        </w:tc>
      </w:tr>
      <w:tr w:rsidR="009465A2" w:rsidRPr="004B047E" w14:paraId="748F4EC0" w14:textId="77777777" w:rsidTr="00A63E37">
        <w:trPr>
          <w:jc w:val="center"/>
        </w:trPr>
        <w:tc>
          <w:tcPr>
            <w:tcW w:w="2127" w:type="dxa"/>
            <w:shd w:val="clear" w:color="auto" w:fill="BFBFBF"/>
          </w:tcPr>
          <w:p w14:paraId="199364B8" w14:textId="77777777" w:rsidR="009465A2" w:rsidRPr="009465A2" w:rsidRDefault="009465A2" w:rsidP="00A63E37">
            <w:pPr>
              <w:spacing w:after="0"/>
              <w:rPr>
                <w:rFonts w:ascii="Calibri Light" w:hAnsi="Calibri Light" w:cs="Arial"/>
                <w:b/>
                <w:szCs w:val="20"/>
              </w:rPr>
            </w:pPr>
            <w:r w:rsidRPr="009465A2">
              <w:rPr>
                <w:rFonts w:ascii="Calibri Light" w:hAnsi="Calibri Light" w:cs="Arial"/>
                <w:b/>
                <w:szCs w:val="20"/>
              </w:rPr>
              <w:t>Next review due by:</w:t>
            </w:r>
          </w:p>
        </w:tc>
        <w:tc>
          <w:tcPr>
            <w:tcW w:w="7314" w:type="dxa"/>
            <w:gridSpan w:val="2"/>
            <w:shd w:val="clear" w:color="auto" w:fill="BFBFBF"/>
          </w:tcPr>
          <w:p w14:paraId="468B9992" w14:textId="77777777" w:rsidR="009465A2" w:rsidRPr="009465A2" w:rsidRDefault="00E82C69" w:rsidP="00A63E37">
            <w:pPr>
              <w:spacing w:after="0"/>
              <w:rPr>
                <w:rFonts w:ascii="Calibri Light" w:hAnsi="Calibri Light" w:cs="Arial"/>
                <w:szCs w:val="20"/>
              </w:rPr>
            </w:pPr>
            <w:r>
              <w:rPr>
                <w:rFonts w:ascii="Calibri Light" w:hAnsi="Calibri Light" w:cs="Arial"/>
                <w:szCs w:val="20"/>
              </w:rPr>
              <w:t>2 years</w:t>
            </w:r>
          </w:p>
        </w:tc>
      </w:tr>
      <w:tr w:rsidR="009465A2" w:rsidRPr="004B047E" w14:paraId="445EBFD3" w14:textId="77777777" w:rsidTr="00A63E37">
        <w:trPr>
          <w:jc w:val="center"/>
        </w:trPr>
        <w:tc>
          <w:tcPr>
            <w:tcW w:w="2127" w:type="dxa"/>
            <w:shd w:val="clear" w:color="auto" w:fill="BFBFBF"/>
          </w:tcPr>
          <w:p w14:paraId="38CD1E5A" w14:textId="77777777" w:rsidR="009465A2" w:rsidRPr="009465A2" w:rsidRDefault="009465A2" w:rsidP="00A63E37">
            <w:pPr>
              <w:spacing w:after="0"/>
              <w:rPr>
                <w:rFonts w:ascii="Calibri Light" w:hAnsi="Calibri Light" w:cs="Arial"/>
                <w:b/>
                <w:szCs w:val="20"/>
              </w:rPr>
            </w:pPr>
            <w:r>
              <w:rPr>
                <w:rFonts w:ascii="Calibri Light" w:hAnsi="Calibri Light" w:cs="Arial"/>
                <w:b/>
                <w:szCs w:val="20"/>
              </w:rPr>
              <w:t>Document Ownership</w:t>
            </w:r>
          </w:p>
        </w:tc>
        <w:tc>
          <w:tcPr>
            <w:tcW w:w="7314" w:type="dxa"/>
            <w:gridSpan w:val="2"/>
            <w:shd w:val="clear" w:color="auto" w:fill="BFBFBF"/>
          </w:tcPr>
          <w:p w14:paraId="30122D40" w14:textId="32A6A348" w:rsidR="009465A2" w:rsidRPr="009465A2" w:rsidRDefault="00CB10DC" w:rsidP="00A63E37">
            <w:pPr>
              <w:spacing w:after="0"/>
              <w:rPr>
                <w:rFonts w:ascii="Calibri Light" w:hAnsi="Calibri Light" w:cs="Arial"/>
                <w:szCs w:val="20"/>
              </w:rPr>
            </w:pPr>
            <w:r>
              <w:rPr>
                <w:rFonts w:ascii="Calibri Light" w:hAnsi="Calibri Light" w:cs="Arial"/>
                <w:szCs w:val="20"/>
              </w:rPr>
              <w:t>Company Secretary</w:t>
            </w:r>
          </w:p>
        </w:tc>
      </w:tr>
    </w:tbl>
    <w:p w14:paraId="01F1D7C0" w14:textId="77777777" w:rsidR="009465A2" w:rsidRPr="009465A2" w:rsidRDefault="009465A2" w:rsidP="009465A2">
      <w:pPr>
        <w:spacing w:after="0"/>
        <w:rPr>
          <w:rFonts w:ascii="Calibri Light" w:hAnsi="Calibri Light"/>
        </w:rPr>
      </w:pPr>
    </w:p>
    <w:p w14:paraId="35EE88EA" w14:textId="77777777" w:rsidR="0062626B" w:rsidRDefault="0062626B" w:rsidP="00DC4C0F">
      <w:pPr>
        <w:pStyle w:val="1bodycopy10pt"/>
      </w:pPr>
    </w:p>
    <w:p w14:paraId="1B073A46" w14:textId="77777777" w:rsidR="0062626B" w:rsidRDefault="0062626B" w:rsidP="00DC4C0F">
      <w:pPr>
        <w:pStyle w:val="1bodycopy10pt"/>
      </w:pPr>
    </w:p>
    <w:p w14:paraId="7F5361EC" w14:textId="77777777" w:rsidR="0062626B" w:rsidRDefault="0062626B" w:rsidP="00DC4C0F">
      <w:pPr>
        <w:pStyle w:val="1bodycopy10pt"/>
      </w:pPr>
    </w:p>
    <w:p w14:paraId="3CE09A6A" w14:textId="77777777" w:rsidR="0062626B" w:rsidRDefault="0062626B" w:rsidP="00DC4C0F">
      <w:pPr>
        <w:pStyle w:val="1bodycopy10pt"/>
      </w:pPr>
    </w:p>
    <w:p w14:paraId="0F909BC5" w14:textId="77777777" w:rsidR="0062626B" w:rsidRDefault="0062626B" w:rsidP="00DC4C0F">
      <w:pPr>
        <w:pStyle w:val="1bodycopy10pt"/>
      </w:pPr>
    </w:p>
    <w:p w14:paraId="39B47E14" w14:textId="77777777" w:rsidR="0062626B" w:rsidRDefault="0062626B" w:rsidP="00DC4C0F">
      <w:pPr>
        <w:pStyle w:val="1bodycopy10pt"/>
      </w:pPr>
    </w:p>
    <w:p w14:paraId="5C5590DE" w14:textId="77777777" w:rsidR="0062626B" w:rsidRDefault="0062626B" w:rsidP="00DC4C0F">
      <w:pPr>
        <w:pStyle w:val="1bodycopy10pt"/>
      </w:pPr>
    </w:p>
    <w:p w14:paraId="59A3790D" w14:textId="77777777" w:rsidR="00DC4C0F" w:rsidRDefault="00DC4C0F" w:rsidP="00DC4C0F">
      <w:pPr>
        <w:pStyle w:val="1bodycopy10pt"/>
      </w:pPr>
    </w:p>
    <w:p w14:paraId="6F67D0D8" w14:textId="77777777" w:rsidR="00DC4C0F" w:rsidRDefault="00DC4C0F" w:rsidP="00DC4C0F">
      <w:pPr>
        <w:pStyle w:val="1bodycopy10pt"/>
      </w:pPr>
    </w:p>
    <w:p w14:paraId="7CC3E899" w14:textId="77777777" w:rsidR="00DC4C0F" w:rsidRDefault="00DC4C0F" w:rsidP="00DC4C0F">
      <w:pPr>
        <w:pStyle w:val="1bodycopy10pt"/>
      </w:pPr>
    </w:p>
    <w:p w14:paraId="02BF38C9" w14:textId="77777777" w:rsidR="00DC4C0F" w:rsidRDefault="00DC4C0F" w:rsidP="00DC4C0F">
      <w:pPr>
        <w:pStyle w:val="1bodycopy10pt"/>
      </w:pPr>
    </w:p>
    <w:p w14:paraId="7CF22C97" w14:textId="77777777" w:rsidR="00DC4C0F" w:rsidRDefault="00DC4C0F" w:rsidP="00DC4C0F">
      <w:pPr>
        <w:pStyle w:val="1bodycopy10pt"/>
      </w:pPr>
    </w:p>
    <w:p w14:paraId="71A59830" w14:textId="77777777" w:rsidR="00DC4C0F" w:rsidRDefault="00DC4C0F" w:rsidP="00DC4C0F">
      <w:pPr>
        <w:pStyle w:val="1bodycopy10pt"/>
      </w:pPr>
    </w:p>
    <w:p w14:paraId="78CC599A" w14:textId="77777777" w:rsidR="00375061" w:rsidRDefault="00375061" w:rsidP="00EB073F">
      <w:pPr>
        <w:spacing w:after="0"/>
      </w:pPr>
    </w:p>
    <w:p w14:paraId="52966600" w14:textId="77777777" w:rsidR="009F6698" w:rsidRPr="00EB073F" w:rsidRDefault="009F6698" w:rsidP="00EB073F">
      <w:pPr>
        <w:spacing w:after="0"/>
        <w:rPr>
          <w:rFonts w:asciiTheme="majorHAnsi" w:hAnsiTheme="majorHAnsi"/>
          <w:sz w:val="22"/>
          <w:szCs w:val="22"/>
        </w:rPr>
      </w:pPr>
    </w:p>
    <w:p w14:paraId="6ED3EDFB" w14:textId="77777777" w:rsidR="0072620F" w:rsidRDefault="0072620F" w:rsidP="00EB073F">
      <w:pPr>
        <w:pStyle w:val="TOCHeading"/>
        <w:spacing w:before="0" w:line="240" w:lineRule="auto"/>
        <w:rPr>
          <w:rFonts w:asciiTheme="majorHAnsi" w:hAnsiTheme="majorHAnsi" w:cs="Arial"/>
          <w:b/>
          <w:sz w:val="22"/>
          <w:szCs w:val="22"/>
        </w:rPr>
      </w:pPr>
      <w:r w:rsidRPr="00EB073F">
        <w:rPr>
          <w:rFonts w:asciiTheme="majorHAnsi" w:hAnsiTheme="majorHAnsi" w:cs="Arial"/>
          <w:b/>
          <w:sz w:val="22"/>
          <w:szCs w:val="22"/>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787"/>
      </w:tblGrid>
      <w:tr w:rsidR="009F6698" w:rsidRPr="009F6698" w14:paraId="71AEE95F" w14:textId="77777777" w:rsidTr="00A3643C">
        <w:tc>
          <w:tcPr>
            <w:tcW w:w="5949" w:type="dxa"/>
          </w:tcPr>
          <w:p w14:paraId="535DAA2C" w14:textId="77777777" w:rsidR="00455EE2" w:rsidRDefault="009F6698" w:rsidP="009F6698">
            <w:pPr>
              <w:spacing w:after="0"/>
              <w:rPr>
                <w:rFonts w:asciiTheme="majorHAnsi" w:hAnsiTheme="majorHAnsi"/>
                <w:sz w:val="22"/>
                <w:szCs w:val="22"/>
              </w:rPr>
            </w:pPr>
            <w:r w:rsidRPr="009F6698">
              <w:rPr>
                <w:rFonts w:asciiTheme="majorHAnsi" w:hAnsiTheme="majorHAnsi"/>
                <w:sz w:val="22"/>
                <w:szCs w:val="22"/>
              </w:rPr>
              <w:t xml:space="preserve">1. </w:t>
            </w:r>
            <w:r w:rsidR="00455EE2">
              <w:rPr>
                <w:rFonts w:asciiTheme="majorHAnsi" w:hAnsiTheme="majorHAnsi"/>
                <w:sz w:val="22"/>
                <w:szCs w:val="22"/>
              </w:rPr>
              <w:t>Scope</w:t>
            </w:r>
          </w:p>
          <w:p w14:paraId="4B563AB7" w14:textId="77777777" w:rsidR="009F6698" w:rsidRPr="009F6698" w:rsidRDefault="00455EE2" w:rsidP="009F6698">
            <w:pPr>
              <w:spacing w:after="0"/>
              <w:rPr>
                <w:rFonts w:asciiTheme="majorHAnsi" w:hAnsiTheme="majorHAnsi"/>
                <w:sz w:val="22"/>
                <w:szCs w:val="22"/>
              </w:rPr>
            </w:pPr>
            <w:r>
              <w:rPr>
                <w:rFonts w:asciiTheme="majorHAnsi" w:hAnsiTheme="majorHAnsi"/>
                <w:sz w:val="22"/>
                <w:szCs w:val="22"/>
              </w:rPr>
              <w:t xml:space="preserve">2. </w:t>
            </w:r>
            <w:r w:rsidR="009F6698" w:rsidRPr="009F6698">
              <w:rPr>
                <w:rFonts w:asciiTheme="majorHAnsi" w:hAnsiTheme="majorHAnsi"/>
                <w:sz w:val="22"/>
                <w:szCs w:val="22"/>
              </w:rPr>
              <w:t>Aims</w:t>
            </w:r>
            <w:r>
              <w:rPr>
                <w:rFonts w:asciiTheme="majorHAnsi" w:hAnsiTheme="majorHAnsi"/>
                <w:sz w:val="22"/>
                <w:szCs w:val="22"/>
              </w:rPr>
              <w:t xml:space="preserve">                                                                                                            </w:t>
            </w:r>
          </w:p>
        </w:tc>
        <w:tc>
          <w:tcPr>
            <w:tcW w:w="3787" w:type="dxa"/>
          </w:tcPr>
          <w:p w14:paraId="46176B6D" w14:textId="77777777" w:rsidR="009F6698" w:rsidRDefault="009F6698" w:rsidP="009F6698">
            <w:pPr>
              <w:spacing w:after="0"/>
              <w:rPr>
                <w:rFonts w:asciiTheme="majorHAnsi" w:hAnsiTheme="majorHAnsi"/>
                <w:sz w:val="22"/>
                <w:szCs w:val="22"/>
              </w:rPr>
            </w:pPr>
            <w:r>
              <w:rPr>
                <w:rFonts w:asciiTheme="majorHAnsi" w:hAnsiTheme="majorHAnsi"/>
                <w:sz w:val="22"/>
                <w:szCs w:val="22"/>
              </w:rPr>
              <w:t>2</w:t>
            </w:r>
          </w:p>
          <w:p w14:paraId="0B81127D" w14:textId="77777777" w:rsidR="00455EE2" w:rsidRPr="009F6698" w:rsidRDefault="00455EE2"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5D7075EE" w14:textId="77777777" w:rsidTr="00A3643C">
        <w:tc>
          <w:tcPr>
            <w:tcW w:w="5949" w:type="dxa"/>
          </w:tcPr>
          <w:p w14:paraId="5E3BE8E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2. Legislation</w:t>
            </w:r>
          </w:p>
        </w:tc>
        <w:tc>
          <w:tcPr>
            <w:tcW w:w="3787" w:type="dxa"/>
          </w:tcPr>
          <w:p w14:paraId="3B62EED0"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22EA3DD0" w14:textId="77777777" w:rsidTr="00A3643C">
        <w:tc>
          <w:tcPr>
            <w:tcW w:w="5949" w:type="dxa"/>
          </w:tcPr>
          <w:p w14:paraId="3E69198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3. Definition of whistle-blowing</w:t>
            </w:r>
          </w:p>
        </w:tc>
        <w:tc>
          <w:tcPr>
            <w:tcW w:w="3787" w:type="dxa"/>
          </w:tcPr>
          <w:p w14:paraId="610549BA"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2</w:t>
            </w:r>
          </w:p>
        </w:tc>
      </w:tr>
      <w:tr w:rsidR="009F6698" w:rsidRPr="009F6698" w14:paraId="47AAFA07" w14:textId="77777777" w:rsidTr="00A3643C">
        <w:tc>
          <w:tcPr>
            <w:tcW w:w="5949" w:type="dxa"/>
          </w:tcPr>
          <w:p w14:paraId="0F5214DB"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4. Procedure for staff to raise a whistle-blowing concern</w:t>
            </w:r>
          </w:p>
        </w:tc>
        <w:tc>
          <w:tcPr>
            <w:tcW w:w="3787" w:type="dxa"/>
          </w:tcPr>
          <w:p w14:paraId="5AF6C330"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3</w:t>
            </w:r>
          </w:p>
        </w:tc>
      </w:tr>
      <w:tr w:rsidR="009F6698" w:rsidRPr="009F6698" w14:paraId="274F6F44" w14:textId="77777777" w:rsidTr="00A3643C">
        <w:tc>
          <w:tcPr>
            <w:tcW w:w="5949" w:type="dxa"/>
          </w:tcPr>
          <w:p w14:paraId="0546C679"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5. Trust procedure for responding to a whistle-blowing concern</w:t>
            </w:r>
          </w:p>
        </w:tc>
        <w:tc>
          <w:tcPr>
            <w:tcW w:w="3787" w:type="dxa"/>
          </w:tcPr>
          <w:p w14:paraId="0738C0F7"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3</w:t>
            </w:r>
          </w:p>
        </w:tc>
      </w:tr>
      <w:tr w:rsidR="009F6698" w:rsidRPr="009F6698" w14:paraId="0EF1C225" w14:textId="77777777" w:rsidTr="00A3643C">
        <w:tc>
          <w:tcPr>
            <w:tcW w:w="5949" w:type="dxa"/>
          </w:tcPr>
          <w:p w14:paraId="2D6C4BA3"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6. Malicious or vexatious allegations</w:t>
            </w:r>
          </w:p>
        </w:tc>
        <w:tc>
          <w:tcPr>
            <w:tcW w:w="3787" w:type="dxa"/>
          </w:tcPr>
          <w:p w14:paraId="2E9E6E14"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r w:rsidR="009F6698" w:rsidRPr="009F6698" w14:paraId="47622C0C" w14:textId="77777777" w:rsidTr="00A3643C">
        <w:tc>
          <w:tcPr>
            <w:tcW w:w="5949" w:type="dxa"/>
          </w:tcPr>
          <w:p w14:paraId="6BB1C6DA"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7. Escalating concerns beyond the trust</w:t>
            </w:r>
          </w:p>
        </w:tc>
        <w:tc>
          <w:tcPr>
            <w:tcW w:w="3787" w:type="dxa"/>
          </w:tcPr>
          <w:p w14:paraId="1E2688FE"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r w:rsidR="009F6698" w:rsidRPr="009F6698" w14:paraId="09B7572A" w14:textId="77777777" w:rsidTr="00A3643C">
        <w:tc>
          <w:tcPr>
            <w:tcW w:w="5949" w:type="dxa"/>
          </w:tcPr>
          <w:p w14:paraId="1C40B5E8" w14:textId="77777777" w:rsidR="009F6698" w:rsidRPr="009F6698" w:rsidRDefault="009F6698" w:rsidP="009F6698">
            <w:pPr>
              <w:spacing w:after="0"/>
              <w:rPr>
                <w:rFonts w:asciiTheme="majorHAnsi" w:hAnsiTheme="majorHAnsi"/>
                <w:sz w:val="22"/>
                <w:szCs w:val="22"/>
              </w:rPr>
            </w:pPr>
            <w:r w:rsidRPr="009F6698">
              <w:rPr>
                <w:rFonts w:asciiTheme="majorHAnsi" w:hAnsiTheme="majorHAnsi"/>
                <w:sz w:val="22"/>
                <w:szCs w:val="22"/>
              </w:rPr>
              <w:t>8. Links with other policie</w:t>
            </w:r>
            <w:r w:rsidR="00957775">
              <w:rPr>
                <w:rFonts w:asciiTheme="majorHAnsi" w:hAnsiTheme="majorHAnsi"/>
                <w:sz w:val="22"/>
                <w:szCs w:val="22"/>
              </w:rPr>
              <w:t>s</w:t>
            </w:r>
          </w:p>
        </w:tc>
        <w:tc>
          <w:tcPr>
            <w:tcW w:w="3787" w:type="dxa"/>
          </w:tcPr>
          <w:p w14:paraId="798F4E2F" w14:textId="77777777" w:rsidR="009F6698" w:rsidRPr="009F6698" w:rsidRDefault="009F6698" w:rsidP="009F6698">
            <w:pPr>
              <w:spacing w:after="0"/>
              <w:rPr>
                <w:rFonts w:asciiTheme="majorHAnsi" w:hAnsiTheme="majorHAnsi"/>
                <w:sz w:val="22"/>
                <w:szCs w:val="22"/>
              </w:rPr>
            </w:pPr>
            <w:r>
              <w:rPr>
                <w:rFonts w:asciiTheme="majorHAnsi" w:hAnsiTheme="majorHAnsi"/>
                <w:sz w:val="22"/>
                <w:szCs w:val="22"/>
              </w:rPr>
              <w:t>4</w:t>
            </w:r>
          </w:p>
        </w:tc>
      </w:tr>
    </w:tbl>
    <w:p w14:paraId="5997A3EC" w14:textId="77777777" w:rsidR="009F6698" w:rsidRPr="009F6698" w:rsidRDefault="009F6698" w:rsidP="009F6698"/>
    <w:p w14:paraId="29788162" w14:textId="77777777" w:rsidR="005A7983" w:rsidRDefault="00E44184" w:rsidP="00EB073F">
      <w:pPr>
        <w:pStyle w:val="Heading1"/>
        <w:spacing w:before="0" w:after="0"/>
        <w:rPr>
          <w:rFonts w:asciiTheme="majorHAnsi" w:eastAsia="Arial" w:hAnsiTheme="majorHAnsi"/>
          <w:color w:val="auto"/>
          <w:sz w:val="22"/>
          <w:szCs w:val="22"/>
        </w:rPr>
      </w:pPr>
      <w:bookmarkStart w:id="0" w:name="_Toc5708304"/>
      <w:bookmarkStart w:id="1" w:name="_Toc21596500"/>
      <w:r w:rsidRPr="00EB073F">
        <w:rPr>
          <w:rFonts w:asciiTheme="majorHAnsi" w:eastAsia="Arial" w:hAnsiTheme="majorHAnsi"/>
          <w:color w:val="auto"/>
          <w:sz w:val="22"/>
          <w:szCs w:val="22"/>
        </w:rPr>
        <w:t xml:space="preserve">1. </w:t>
      </w:r>
      <w:r w:rsidR="005A7983">
        <w:rPr>
          <w:rFonts w:asciiTheme="majorHAnsi" w:eastAsia="Arial" w:hAnsiTheme="majorHAnsi"/>
          <w:color w:val="auto"/>
          <w:sz w:val="22"/>
          <w:szCs w:val="22"/>
        </w:rPr>
        <w:t>Scope</w:t>
      </w:r>
    </w:p>
    <w:p w14:paraId="0F084E9E" w14:textId="77777777" w:rsidR="005A7983" w:rsidRDefault="005A7983" w:rsidP="005A7983">
      <w:pPr>
        <w:pStyle w:val="1bodycopy10pt"/>
        <w:spacing w:after="0"/>
        <w:rPr>
          <w:rFonts w:asciiTheme="majorHAnsi" w:hAnsiTheme="majorHAnsi"/>
          <w:sz w:val="22"/>
          <w:szCs w:val="22"/>
        </w:rPr>
      </w:pPr>
      <w:r w:rsidRPr="00EB073F">
        <w:rPr>
          <w:rFonts w:asciiTheme="majorHAnsi" w:hAnsiTheme="majorHAnsi"/>
          <w:sz w:val="22"/>
          <w:szCs w:val="22"/>
        </w:rPr>
        <w:t>This policy does not form part of any employee’s contract of employment</w:t>
      </w:r>
      <w:r>
        <w:rPr>
          <w:rFonts w:asciiTheme="majorHAnsi" w:hAnsiTheme="majorHAnsi"/>
          <w:sz w:val="22"/>
          <w:szCs w:val="22"/>
        </w:rPr>
        <w:t>, or any other contract for services,</w:t>
      </w:r>
      <w:r w:rsidRPr="00EB073F">
        <w:rPr>
          <w:rFonts w:asciiTheme="majorHAnsi" w:hAnsiTheme="majorHAnsi"/>
          <w:sz w:val="22"/>
          <w:szCs w:val="22"/>
        </w:rPr>
        <w:t xml:space="preserve"> and may be amended at any time. The policy applies to all employees or other workers who provide services to the trust in any capacity including self-employed consultants or contractors who provide services on a personal basis and agency workers.</w:t>
      </w:r>
    </w:p>
    <w:p w14:paraId="4CBCB7D9" w14:textId="77777777" w:rsidR="005A7983" w:rsidRDefault="005A7983" w:rsidP="00455EE2">
      <w:pPr>
        <w:pStyle w:val="Heading1"/>
        <w:spacing w:before="0" w:after="0"/>
        <w:rPr>
          <w:rFonts w:asciiTheme="majorHAnsi" w:eastAsia="Arial" w:hAnsiTheme="majorHAnsi"/>
          <w:color w:val="auto"/>
          <w:sz w:val="22"/>
          <w:szCs w:val="22"/>
        </w:rPr>
      </w:pPr>
    </w:p>
    <w:p w14:paraId="7EE5DF5D" w14:textId="77777777" w:rsidR="00E44184" w:rsidRPr="00EB073F" w:rsidRDefault="005A7983" w:rsidP="00455EE2">
      <w:pPr>
        <w:pStyle w:val="Heading1"/>
        <w:spacing w:before="0" w:after="0"/>
        <w:rPr>
          <w:rFonts w:asciiTheme="majorHAnsi" w:hAnsiTheme="majorHAnsi"/>
          <w:color w:val="auto"/>
          <w:sz w:val="22"/>
          <w:szCs w:val="22"/>
        </w:rPr>
      </w:pPr>
      <w:r>
        <w:rPr>
          <w:rFonts w:asciiTheme="majorHAnsi" w:eastAsia="Arial" w:hAnsiTheme="majorHAnsi"/>
          <w:color w:val="auto"/>
          <w:sz w:val="22"/>
          <w:szCs w:val="22"/>
        </w:rPr>
        <w:t xml:space="preserve">2. </w:t>
      </w:r>
      <w:r w:rsidR="00E44184" w:rsidRPr="00EB073F">
        <w:rPr>
          <w:rFonts w:asciiTheme="majorHAnsi" w:eastAsia="Arial" w:hAnsiTheme="majorHAnsi"/>
          <w:color w:val="auto"/>
          <w:sz w:val="22"/>
          <w:szCs w:val="22"/>
        </w:rPr>
        <w:t>Aims</w:t>
      </w:r>
      <w:bookmarkEnd w:id="0"/>
      <w:bookmarkEnd w:id="1"/>
    </w:p>
    <w:p w14:paraId="53B6E354" w14:textId="77777777" w:rsidR="00E44184" w:rsidRPr="00EB073F"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This policy aims to:</w:t>
      </w:r>
    </w:p>
    <w:p w14:paraId="2A3BE0C3" w14:textId="77777777" w:rsidR="00E44184" w:rsidRPr="00EB073F" w:rsidRDefault="00E44184" w:rsidP="00EB073F">
      <w:pPr>
        <w:numPr>
          <w:ilvl w:val="0"/>
          <w:numId w:val="22"/>
        </w:num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Encourage individuals </w:t>
      </w:r>
      <w:r w:rsidR="005A7983">
        <w:rPr>
          <w:rFonts w:asciiTheme="majorHAnsi" w:eastAsia="Arial" w:hAnsiTheme="majorHAnsi" w:cs="Arial"/>
          <w:sz w:val="22"/>
          <w:szCs w:val="22"/>
        </w:rPr>
        <w:t>as defined above</w:t>
      </w:r>
      <w:r w:rsidR="005A7983" w:rsidRPr="00EB073F">
        <w:rPr>
          <w:rFonts w:asciiTheme="majorHAnsi" w:eastAsia="Arial" w:hAnsiTheme="majorHAnsi" w:cs="Arial"/>
          <w:sz w:val="22"/>
          <w:szCs w:val="22"/>
        </w:rPr>
        <w:t xml:space="preserve"> </w:t>
      </w:r>
      <w:r w:rsidRPr="00EB073F">
        <w:rPr>
          <w:rFonts w:asciiTheme="majorHAnsi" w:eastAsia="Arial" w:hAnsiTheme="majorHAnsi" w:cs="Arial"/>
          <w:sz w:val="22"/>
          <w:szCs w:val="22"/>
        </w:rPr>
        <w:t>to report suspected wrongdoing as soon as possible in the knowledge that their concerns will be taken seriously and investigated and that their confidentiality will be respected</w:t>
      </w:r>
    </w:p>
    <w:p w14:paraId="562A6B1C"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Let all staff</w:t>
      </w:r>
      <w:r w:rsidR="001A0D6C" w:rsidRPr="00EB073F">
        <w:rPr>
          <w:rFonts w:asciiTheme="majorHAnsi" w:eastAsia="Arial" w:hAnsiTheme="majorHAnsi" w:cs="Arial"/>
          <w:sz w:val="22"/>
          <w:szCs w:val="22"/>
        </w:rPr>
        <w:t xml:space="preserve"> in the trust</w:t>
      </w:r>
      <w:r w:rsidRPr="00EB073F">
        <w:rPr>
          <w:rFonts w:asciiTheme="majorHAnsi" w:eastAsia="Arial" w:hAnsiTheme="majorHAnsi" w:cs="Arial"/>
          <w:sz w:val="22"/>
          <w:szCs w:val="22"/>
        </w:rPr>
        <w:t xml:space="preserve"> know how to raise concerns about potential wrongdoing in or by </w:t>
      </w:r>
      <w:r w:rsidR="001A0D6C" w:rsidRPr="00EB073F">
        <w:rPr>
          <w:rFonts w:asciiTheme="majorHAnsi" w:eastAsia="Arial" w:hAnsiTheme="majorHAnsi" w:cs="Arial"/>
          <w:sz w:val="22"/>
          <w:szCs w:val="22"/>
        </w:rPr>
        <w:t>the</w:t>
      </w:r>
      <w:r w:rsidRPr="00EB073F">
        <w:rPr>
          <w:rFonts w:asciiTheme="majorHAnsi" w:eastAsia="Arial" w:hAnsiTheme="majorHAnsi" w:cs="Arial"/>
          <w:sz w:val="22"/>
          <w:szCs w:val="22"/>
        </w:rPr>
        <w:t xml:space="preserve"> trust</w:t>
      </w:r>
    </w:p>
    <w:p w14:paraId="345BFBF2"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Set clear procedures for how the trust will respond to such concerns</w:t>
      </w:r>
    </w:p>
    <w:p w14:paraId="47DD4689"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Let all staff know the protection available to them if they raise a whistle-blowing concern</w:t>
      </w:r>
    </w:p>
    <w:p w14:paraId="0EE7C486" w14:textId="77777777" w:rsidR="00E44184" w:rsidRPr="00EB073F" w:rsidRDefault="00E44184" w:rsidP="00EB073F">
      <w:pPr>
        <w:numPr>
          <w:ilvl w:val="0"/>
          <w:numId w:val="22"/>
        </w:numPr>
        <w:spacing w:after="0"/>
        <w:rPr>
          <w:rFonts w:asciiTheme="majorHAnsi" w:hAnsiTheme="majorHAnsi"/>
          <w:sz w:val="22"/>
          <w:szCs w:val="22"/>
        </w:rPr>
      </w:pPr>
      <w:r w:rsidRPr="00EB073F">
        <w:rPr>
          <w:rFonts w:asciiTheme="majorHAnsi" w:eastAsia="Arial" w:hAnsiTheme="majorHAnsi" w:cs="Arial"/>
          <w:sz w:val="22"/>
          <w:szCs w:val="22"/>
        </w:rPr>
        <w:t xml:space="preserve">Assure </w:t>
      </w:r>
      <w:r w:rsidR="005A7983">
        <w:rPr>
          <w:rFonts w:asciiTheme="majorHAnsi" w:eastAsia="Arial" w:hAnsiTheme="majorHAnsi" w:cs="Arial"/>
          <w:sz w:val="22"/>
          <w:szCs w:val="22"/>
        </w:rPr>
        <w:t>the person or persons making this report</w:t>
      </w:r>
      <w:r w:rsidRPr="00EB073F">
        <w:rPr>
          <w:rFonts w:asciiTheme="majorHAnsi" w:eastAsia="Arial" w:hAnsiTheme="majorHAnsi" w:cs="Arial"/>
          <w:sz w:val="22"/>
          <w:szCs w:val="22"/>
        </w:rPr>
        <w:t xml:space="preserve"> that they will not be </w:t>
      </w:r>
      <w:proofErr w:type="spellStart"/>
      <w:r w:rsidRPr="00EB073F">
        <w:rPr>
          <w:rFonts w:asciiTheme="majorHAnsi" w:eastAsia="Arial" w:hAnsiTheme="majorHAnsi" w:cs="Arial"/>
          <w:sz w:val="22"/>
          <w:szCs w:val="22"/>
        </w:rPr>
        <w:t>victimised</w:t>
      </w:r>
      <w:proofErr w:type="spellEnd"/>
      <w:r w:rsidRPr="00EB073F">
        <w:rPr>
          <w:rFonts w:asciiTheme="majorHAnsi" w:eastAsia="Arial" w:hAnsiTheme="majorHAnsi" w:cs="Arial"/>
          <w:sz w:val="22"/>
          <w:szCs w:val="22"/>
        </w:rPr>
        <w:t xml:space="preserve"> for raising a legitimate concern through the steps set out in the policy even if they turn out to be mistaken (though vexatious or malicious </w:t>
      </w:r>
      <w:r w:rsidR="00495F18" w:rsidRPr="00EB073F">
        <w:rPr>
          <w:rFonts w:asciiTheme="majorHAnsi" w:eastAsia="Arial" w:hAnsiTheme="majorHAnsi" w:cs="Arial"/>
          <w:sz w:val="22"/>
          <w:szCs w:val="22"/>
        </w:rPr>
        <w:t>concerns</w:t>
      </w:r>
      <w:r w:rsidRPr="00EB073F">
        <w:rPr>
          <w:rFonts w:asciiTheme="majorHAnsi" w:eastAsia="Arial" w:hAnsiTheme="majorHAnsi" w:cs="Arial"/>
          <w:sz w:val="22"/>
          <w:szCs w:val="22"/>
        </w:rPr>
        <w:t xml:space="preserve"> may be considered a disciplinary issue)</w:t>
      </w:r>
    </w:p>
    <w:p w14:paraId="6C6AF87B" w14:textId="77777777" w:rsidR="00EB073F" w:rsidRPr="00EB073F" w:rsidRDefault="00EB073F" w:rsidP="00EB073F">
      <w:pPr>
        <w:spacing w:after="0"/>
        <w:ind w:left="340"/>
        <w:rPr>
          <w:rFonts w:asciiTheme="majorHAnsi" w:hAnsiTheme="majorHAnsi"/>
          <w:sz w:val="22"/>
          <w:szCs w:val="22"/>
        </w:rPr>
      </w:pPr>
    </w:p>
    <w:p w14:paraId="5ECB828A" w14:textId="77777777" w:rsidR="00EB073F" w:rsidRPr="00EB073F" w:rsidRDefault="00EB073F" w:rsidP="00EB073F">
      <w:pPr>
        <w:pStyle w:val="1bodycopy10pt"/>
        <w:spacing w:after="0"/>
        <w:rPr>
          <w:rFonts w:asciiTheme="majorHAnsi" w:hAnsiTheme="majorHAnsi"/>
          <w:sz w:val="22"/>
          <w:szCs w:val="22"/>
        </w:rPr>
      </w:pPr>
    </w:p>
    <w:p w14:paraId="405BCBB6" w14:textId="77777777" w:rsidR="00E44184" w:rsidRPr="00EB073F" w:rsidRDefault="005A7983" w:rsidP="00EB073F">
      <w:pPr>
        <w:pStyle w:val="Heading1"/>
        <w:spacing w:before="0" w:after="0"/>
        <w:rPr>
          <w:rFonts w:asciiTheme="majorHAnsi" w:hAnsiTheme="majorHAnsi"/>
          <w:color w:val="auto"/>
          <w:sz w:val="22"/>
          <w:szCs w:val="22"/>
        </w:rPr>
      </w:pPr>
      <w:bookmarkStart w:id="2" w:name="_Toc5708305"/>
      <w:bookmarkStart w:id="3" w:name="_Toc21596501"/>
      <w:r>
        <w:rPr>
          <w:rFonts w:asciiTheme="majorHAnsi" w:eastAsia="Arial" w:hAnsiTheme="majorHAnsi"/>
          <w:color w:val="auto"/>
          <w:sz w:val="22"/>
          <w:szCs w:val="22"/>
        </w:rPr>
        <w:t xml:space="preserve">3. </w:t>
      </w:r>
      <w:r w:rsidR="00E44184" w:rsidRPr="00EB073F">
        <w:rPr>
          <w:rFonts w:asciiTheme="majorHAnsi" w:eastAsia="Arial" w:hAnsiTheme="majorHAnsi"/>
          <w:color w:val="auto"/>
          <w:sz w:val="22"/>
          <w:szCs w:val="22"/>
        </w:rPr>
        <w:t>Legislation</w:t>
      </w:r>
      <w:bookmarkEnd w:id="2"/>
      <w:bookmarkEnd w:id="3"/>
    </w:p>
    <w:p w14:paraId="1CA2EE52"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The requirement to have clear </w:t>
      </w:r>
      <w:r w:rsidR="00255041" w:rsidRPr="00EB073F">
        <w:rPr>
          <w:rFonts w:asciiTheme="majorHAnsi" w:eastAsia="Arial" w:hAnsiTheme="majorHAnsi" w:cs="Arial"/>
          <w:sz w:val="22"/>
          <w:szCs w:val="22"/>
        </w:rPr>
        <w:t>whistle-blowing</w:t>
      </w:r>
      <w:r w:rsidRPr="00EB073F">
        <w:rPr>
          <w:rFonts w:asciiTheme="majorHAnsi" w:eastAsia="Arial" w:hAnsiTheme="majorHAnsi" w:cs="Arial"/>
          <w:sz w:val="22"/>
          <w:szCs w:val="22"/>
        </w:rPr>
        <w:t xml:space="preserve"> procedures in place is set out in the </w:t>
      </w:r>
      <w:hyperlink r:id="rId12" w:history="1">
        <w:r w:rsidRPr="00EB073F">
          <w:rPr>
            <w:rFonts w:asciiTheme="majorHAnsi" w:eastAsia="Arial" w:hAnsiTheme="majorHAnsi" w:cs="Arial"/>
            <w:color w:val="0072CC"/>
            <w:sz w:val="22"/>
            <w:szCs w:val="22"/>
            <w:u w:val="single" w:color="0072CC"/>
          </w:rPr>
          <w:t>Academies Financial Handbook</w:t>
        </w:r>
      </w:hyperlink>
      <w:r w:rsidRPr="00EB073F">
        <w:rPr>
          <w:rFonts w:asciiTheme="majorHAnsi" w:eastAsia="Arial" w:hAnsiTheme="majorHAnsi" w:cs="Arial"/>
          <w:sz w:val="22"/>
          <w:szCs w:val="22"/>
        </w:rPr>
        <w:t xml:space="preserve">. </w:t>
      </w:r>
    </w:p>
    <w:p w14:paraId="319D742A" w14:textId="77777777" w:rsidR="00EB073F" w:rsidRPr="00EB073F" w:rsidRDefault="00EB073F" w:rsidP="00EB073F">
      <w:pPr>
        <w:spacing w:after="0"/>
        <w:rPr>
          <w:rFonts w:asciiTheme="majorHAnsi" w:hAnsiTheme="majorHAnsi"/>
          <w:sz w:val="22"/>
          <w:szCs w:val="22"/>
        </w:rPr>
      </w:pPr>
    </w:p>
    <w:p w14:paraId="007E47D4"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This policy has been written </w:t>
      </w:r>
      <w:r w:rsidR="00607B21" w:rsidRPr="00EB073F">
        <w:rPr>
          <w:rFonts w:asciiTheme="majorHAnsi" w:eastAsia="Arial" w:hAnsiTheme="majorHAnsi" w:cs="Arial"/>
          <w:sz w:val="22"/>
          <w:szCs w:val="22"/>
        </w:rPr>
        <w:t>in line with the above document</w:t>
      </w:r>
      <w:r w:rsidRPr="00EB073F">
        <w:rPr>
          <w:rFonts w:asciiTheme="majorHAnsi" w:eastAsia="Arial" w:hAnsiTheme="majorHAnsi" w:cs="Arial"/>
          <w:sz w:val="22"/>
          <w:szCs w:val="22"/>
        </w:rPr>
        <w:t xml:space="preserve">, as well as </w:t>
      </w:r>
      <w:hyperlink r:id="rId13" w:history="1">
        <w:r w:rsidRPr="00EB073F">
          <w:rPr>
            <w:rFonts w:asciiTheme="majorHAnsi" w:eastAsia="Arial" w:hAnsiTheme="majorHAnsi" w:cs="Arial"/>
            <w:color w:val="0072CC"/>
            <w:sz w:val="22"/>
            <w:szCs w:val="22"/>
            <w:u w:val="single" w:color="0072CC"/>
          </w:rPr>
          <w:t xml:space="preserve">government guidance on </w:t>
        </w:r>
        <w:r w:rsidR="00255041" w:rsidRPr="00EB073F">
          <w:rPr>
            <w:rFonts w:asciiTheme="majorHAnsi" w:eastAsia="Arial" w:hAnsiTheme="majorHAnsi" w:cs="Arial"/>
            <w:color w:val="0072CC"/>
            <w:sz w:val="22"/>
            <w:szCs w:val="22"/>
            <w:u w:val="single" w:color="0072CC"/>
          </w:rPr>
          <w:t>whistle-blowing</w:t>
        </w:r>
      </w:hyperlink>
      <w:r w:rsidRPr="00EB073F">
        <w:rPr>
          <w:rFonts w:asciiTheme="majorHAnsi" w:eastAsia="Arial" w:hAnsiTheme="majorHAnsi" w:cs="Arial"/>
          <w:sz w:val="22"/>
          <w:szCs w:val="22"/>
        </w:rPr>
        <w:t xml:space="preserve">. </w:t>
      </w:r>
      <w:r w:rsidR="00657E52">
        <w:rPr>
          <w:rFonts w:asciiTheme="majorHAnsi" w:eastAsia="Arial" w:hAnsiTheme="majorHAnsi" w:cs="Arial"/>
          <w:sz w:val="22"/>
          <w:szCs w:val="22"/>
        </w:rPr>
        <w:t>This is also in accordance with</w:t>
      </w:r>
      <w:r w:rsidRPr="00EB073F">
        <w:rPr>
          <w:rFonts w:asciiTheme="majorHAnsi" w:eastAsia="Arial" w:hAnsiTheme="majorHAnsi" w:cs="Arial"/>
          <w:sz w:val="22"/>
          <w:szCs w:val="22"/>
        </w:rPr>
        <w:t xml:space="preserve"> the </w:t>
      </w:r>
      <w:hyperlink r:id="rId14" w:history="1">
        <w:r w:rsidRPr="00EB073F">
          <w:rPr>
            <w:rFonts w:asciiTheme="majorHAnsi" w:eastAsia="Arial" w:hAnsiTheme="majorHAnsi" w:cs="Arial"/>
            <w:color w:val="0072CC"/>
            <w:sz w:val="22"/>
            <w:szCs w:val="22"/>
            <w:u w:val="single" w:color="0072CC"/>
          </w:rPr>
          <w:t>Public Interest Disclosure Act 1998</w:t>
        </w:r>
      </w:hyperlink>
      <w:r w:rsidRPr="00EB073F">
        <w:rPr>
          <w:rFonts w:asciiTheme="majorHAnsi" w:eastAsia="Arial" w:hAnsiTheme="majorHAnsi" w:cs="Arial"/>
          <w:sz w:val="22"/>
          <w:szCs w:val="22"/>
        </w:rPr>
        <w:t>.</w:t>
      </w:r>
    </w:p>
    <w:p w14:paraId="079637F5" w14:textId="77777777" w:rsidR="00EB073F" w:rsidRPr="00EB073F" w:rsidRDefault="00EB073F" w:rsidP="00EB073F">
      <w:pPr>
        <w:spacing w:after="0"/>
        <w:rPr>
          <w:rFonts w:asciiTheme="majorHAnsi" w:hAnsiTheme="majorHAnsi"/>
          <w:sz w:val="22"/>
          <w:szCs w:val="22"/>
        </w:rPr>
      </w:pPr>
    </w:p>
    <w:p w14:paraId="28ED5E5D" w14:textId="77777777" w:rsidR="00E44184" w:rsidRDefault="00E44184" w:rsidP="00EB073F">
      <w:pPr>
        <w:pStyle w:val="1bodycopy10pt"/>
        <w:spacing w:after="0"/>
        <w:rPr>
          <w:rFonts w:asciiTheme="majorHAnsi" w:hAnsiTheme="majorHAnsi"/>
          <w:sz w:val="22"/>
          <w:szCs w:val="22"/>
          <w:shd w:val="clear" w:color="auto" w:fill="FFFFFF"/>
        </w:rPr>
      </w:pPr>
      <w:r w:rsidRPr="00EB073F">
        <w:rPr>
          <w:rFonts w:asciiTheme="majorHAnsi" w:hAnsiTheme="majorHAnsi"/>
          <w:sz w:val="22"/>
          <w:szCs w:val="22"/>
          <w:shd w:val="clear" w:color="auto" w:fill="FFFFFF"/>
        </w:rPr>
        <w:t>This policy complies with our funding agreement and articles of association.</w:t>
      </w:r>
    </w:p>
    <w:p w14:paraId="3549E925" w14:textId="77777777" w:rsidR="00EB073F" w:rsidRPr="00EB073F" w:rsidRDefault="00EB073F" w:rsidP="00EB073F">
      <w:pPr>
        <w:pStyle w:val="1bodycopy10pt"/>
        <w:spacing w:after="0"/>
        <w:rPr>
          <w:rFonts w:asciiTheme="majorHAnsi" w:hAnsiTheme="majorHAnsi"/>
          <w:sz w:val="22"/>
          <w:szCs w:val="22"/>
        </w:rPr>
      </w:pPr>
    </w:p>
    <w:p w14:paraId="6F81F9FB" w14:textId="77777777" w:rsidR="00E44184" w:rsidRPr="00EB073F" w:rsidRDefault="005A7983" w:rsidP="00EB073F">
      <w:pPr>
        <w:pStyle w:val="Heading1"/>
        <w:spacing w:before="0" w:after="0"/>
        <w:rPr>
          <w:rFonts w:asciiTheme="majorHAnsi" w:hAnsiTheme="majorHAnsi"/>
          <w:color w:val="auto"/>
          <w:sz w:val="22"/>
          <w:szCs w:val="22"/>
        </w:rPr>
      </w:pPr>
      <w:r>
        <w:rPr>
          <w:rFonts w:asciiTheme="majorHAnsi" w:eastAsia="Arial" w:hAnsiTheme="majorHAnsi"/>
          <w:color w:val="auto"/>
          <w:sz w:val="22"/>
          <w:szCs w:val="22"/>
        </w:rPr>
        <w:t xml:space="preserve">4. </w:t>
      </w:r>
      <w:bookmarkStart w:id="4" w:name="_Toc5708306"/>
      <w:bookmarkStart w:id="5" w:name="_Toc21596502"/>
      <w:r w:rsidR="00E44184" w:rsidRPr="00EB073F">
        <w:rPr>
          <w:rFonts w:asciiTheme="majorHAnsi" w:eastAsia="Arial" w:hAnsiTheme="majorHAnsi"/>
          <w:color w:val="auto"/>
          <w:sz w:val="22"/>
          <w:szCs w:val="22"/>
        </w:rPr>
        <w:t xml:space="preserve">Definition of </w:t>
      </w:r>
      <w:r w:rsidR="00255041" w:rsidRPr="00EB073F">
        <w:rPr>
          <w:rFonts w:asciiTheme="majorHAnsi" w:eastAsia="Arial" w:hAnsiTheme="majorHAnsi"/>
          <w:color w:val="auto"/>
          <w:sz w:val="22"/>
          <w:szCs w:val="22"/>
        </w:rPr>
        <w:t>whistle-blowing</w:t>
      </w:r>
      <w:bookmarkEnd w:id="4"/>
      <w:bookmarkEnd w:id="5"/>
    </w:p>
    <w:p w14:paraId="686009F4" w14:textId="77777777" w:rsidR="00E44184" w:rsidRPr="00EB073F" w:rsidRDefault="00255041" w:rsidP="00EB073F">
      <w:pPr>
        <w:spacing w:after="0"/>
        <w:rPr>
          <w:rFonts w:asciiTheme="majorHAnsi" w:hAnsiTheme="majorHAnsi"/>
          <w:sz w:val="22"/>
          <w:szCs w:val="22"/>
        </w:rPr>
      </w:pPr>
      <w:r w:rsidRPr="00EB073F">
        <w:rPr>
          <w:rFonts w:asciiTheme="majorHAnsi" w:eastAsia="Arial" w:hAnsiTheme="majorHAnsi" w:cs="Arial"/>
          <w:sz w:val="22"/>
          <w:szCs w:val="22"/>
        </w:rPr>
        <w:t>Whistle-blowing</w:t>
      </w:r>
      <w:r w:rsidR="00E44184" w:rsidRPr="00EB073F">
        <w:rPr>
          <w:rFonts w:asciiTheme="majorHAnsi" w:eastAsia="Arial" w:hAnsiTheme="majorHAnsi" w:cs="Arial"/>
          <w:sz w:val="22"/>
          <w:szCs w:val="22"/>
        </w:rPr>
        <w:t xml:space="preserve"> covers </w:t>
      </w:r>
      <w:r w:rsidR="001A0D6C" w:rsidRPr="00EB073F">
        <w:rPr>
          <w:rFonts w:asciiTheme="majorHAnsi" w:eastAsia="Arial" w:hAnsiTheme="majorHAnsi" w:cs="Arial"/>
          <w:sz w:val="22"/>
          <w:szCs w:val="22"/>
        </w:rPr>
        <w:t>concerns</w:t>
      </w:r>
      <w:r w:rsidR="00E44184" w:rsidRPr="00EB073F">
        <w:rPr>
          <w:rFonts w:asciiTheme="majorHAnsi" w:eastAsia="Arial" w:hAnsiTheme="majorHAnsi" w:cs="Arial"/>
          <w:sz w:val="22"/>
          <w:szCs w:val="22"/>
        </w:rPr>
        <w:t xml:space="preserve"> made that report wrongdoing that is “in the public interest”. Examples of </w:t>
      </w:r>
      <w:r w:rsidRPr="00EB073F">
        <w:rPr>
          <w:rFonts w:asciiTheme="majorHAnsi" w:eastAsia="Arial" w:hAnsiTheme="majorHAnsi" w:cs="Arial"/>
          <w:sz w:val="22"/>
          <w:szCs w:val="22"/>
        </w:rPr>
        <w:t>whistle-blowing</w:t>
      </w:r>
      <w:r w:rsidR="00E44184" w:rsidRPr="00EB073F">
        <w:rPr>
          <w:rFonts w:asciiTheme="majorHAnsi" w:eastAsia="Arial" w:hAnsiTheme="majorHAnsi" w:cs="Arial"/>
          <w:sz w:val="22"/>
          <w:szCs w:val="22"/>
        </w:rPr>
        <w:t xml:space="preserve"> include (but aren’t limited to):</w:t>
      </w:r>
    </w:p>
    <w:p w14:paraId="476AD04C"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Criminal offences, such as fraud</w:t>
      </w:r>
      <w:r w:rsidR="001A0D6C" w:rsidRPr="00EB073F">
        <w:rPr>
          <w:rFonts w:asciiTheme="majorHAnsi" w:hAnsiTheme="majorHAnsi"/>
          <w:sz w:val="22"/>
          <w:szCs w:val="22"/>
        </w:rPr>
        <w:t xml:space="preserve"> or corruption</w:t>
      </w:r>
    </w:p>
    <w:p w14:paraId="67C5DAB5"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Pupils’ or staffs’ health and safety being put in danger</w:t>
      </w:r>
    </w:p>
    <w:p w14:paraId="2C644F8F"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Failure to comply with a legal obligation or statutory requirement</w:t>
      </w:r>
    </w:p>
    <w:p w14:paraId="1F4CF9D1"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Breaches of financial management procedures</w:t>
      </w:r>
    </w:p>
    <w:p w14:paraId="67188ABC"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Attempts to cover up the above, or any other wrongdoing in the public interest</w:t>
      </w:r>
    </w:p>
    <w:p w14:paraId="338F36E6" w14:textId="77777777" w:rsidR="00E44184" w:rsidRPr="00EB073F" w:rsidRDefault="00E44184" w:rsidP="00EB073F">
      <w:pPr>
        <w:pStyle w:val="4Bulletedcopyblue"/>
        <w:numPr>
          <w:ilvl w:val="0"/>
          <w:numId w:val="23"/>
        </w:numPr>
        <w:spacing w:after="0"/>
        <w:rPr>
          <w:rFonts w:asciiTheme="majorHAnsi" w:hAnsiTheme="majorHAnsi"/>
          <w:sz w:val="22"/>
          <w:szCs w:val="22"/>
        </w:rPr>
      </w:pPr>
      <w:r w:rsidRPr="00EB073F">
        <w:rPr>
          <w:rFonts w:asciiTheme="majorHAnsi" w:hAnsiTheme="majorHAnsi"/>
          <w:sz w:val="22"/>
          <w:szCs w:val="22"/>
        </w:rPr>
        <w:t>Damage to the environment</w:t>
      </w:r>
    </w:p>
    <w:p w14:paraId="1839DEEA" w14:textId="77777777" w:rsidR="009F6698" w:rsidRDefault="009F6698" w:rsidP="00EB073F">
      <w:pPr>
        <w:pStyle w:val="1bodycopy10pt"/>
        <w:spacing w:after="0"/>
        <w:rPr>
          <w:rFonts w:asciiTheme="majorHAnsi" w:hAnsiTheme="majorHAnsi"/>
          <w:sz w:val="22"/>
          <w:szCs w:val="22"/>
        </w:rPr>
      </w:pPr>
    </w:p>
    <w:p w14:paraId="7F2963D0"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lastRenderedPageBreak/>
        <w:t>A whistle</w:t>
      </w:r>
      <w:r w:rsidR="00473F3E" w:rsidRPr="00EB073F">
        <w:rPr>
          <w:rFonts w:asciiTheme="majorHAnsi" w:hAnsiTheme="majorHAnsi"/>
          <w:sz w:val="22"/>
          <w:szCs w:val="22"/>
        </w:rPr>
        <w:t>-</w:t>
      </w:r>
      <w:r w:rsidRPr="00EB073F">
        <w:rPr>
          <w:rFonts w:asciiTheme="majorHAnsi" w:hAnsiTheme="majorHAnsi"/>
          <w:sz w:val="22"/>
          <w:szCs w:val="22"/>
        </w:rPr>
        <w:t>blower is a person who raises a genuine concern relating to the above.</w:t>
      </w:r>
    </w:p>
    <w:p w14:paraId="71E7143A" w14:textId="77777777" w:rsidR="00EB073F" w:rsidRPr="00EB073F" w:rsidRDefault="00EB073F" w:rsidP="00EB073F">
      <w:pPr>
        <w:pStyle w:val="1bodycopy10pt"/>
        <w:spacing w:after="0"/>
        <w:rPr>
          <w:rFonts w:asciiTheme="majorHAnsi" w:hAnsiTheme="majorHAnsi"/>
          <w:sz w:val="22"/>
          <w:szCs w:val="22"/>
        </w:rPr>
      </w:pPr>
    </w:p>
    <w:p w14:paraId="48FFE40A" w14:textId="77777777" w:rsidR="00A75DDF"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Not all </w:t>
      </w:r>
      <w:r w:rsidR="00495F18" w:rsidRPr="00EB073F">
        <w:rPr>
          <w:rFonts w:asciiTheme="majorHAnsi" w:hAnsiTheme="majorHAnsi"/>
          <w:sz w:val="22"/>
          <w:szCs w:val="22"/>
        </w:rPr>
        <w:t>concerns</w:t>
      </w:r>
      <w:r w:rsidRPr="00EB073F">
        <w:rPr>
          <w:rFonts w:asciiTheme="majorHAnsi" w:hAnsiTheme="majorHAnsi"/>
          <w:sz w:val="22"/>
          <w:szCs w:val="22"/>
        </w:rPr>
        <w:t xml:space="preserve"> about the trust count as </w:t>
      </w:r>
      <w:r w:rsidR="00255041" w:rsidRPr="00EB073F">
        <w:rPr>
          <w:rFonts w:asciiTheme="majorHAnsi" w:hAnsiTheme="majorHAnsi"/>
          <w:sz w:val="22"/>
          <w:szCs w:val="22"/>
        </w:rPr>
        <w:t>whistle-blowing</w:t>
      </w:r>
      <w:r w:rsidRPr="00EB073F">
        <w:rPr>
          <w:rFonts w:asciiTheme="majorHAnsi" w:hAnsiTheme="majorHAnsi"/>
          <w:sz w:val="22"/>
          <w:szCs w:val="22"/>
        </w:rPr>
        <w:t xml:space="preserve">. For example, </w:t>
      </w:r>
      <w:r w:rsidR="001A0D6C" w:rsidRPr="00EB073F">
        <w:rPr>
          <w:rFonts w:asciiTheme="majorHAnsi" w:hAnsiTheme="majorHAnsi"/>
          <w:sz w:val="22"/>
          <w:szCs w:val="22"/>
        </w:rPr>
        <w:t>personal staff grievances</w:t>
      </w:r>
      <w:r w:rsidRPr="00EB073F">
        <w:rPr>
          <w:rFonts w:asciiTheme="majorHAnsi" w:hAnsiTheme="majorHAnsi"/>
          <w:sz w:val="22"/>
          <w:szCs w:val="22"/>
        </w:rPr>
        <w:t xml:space="preserve"> such as bullying</w:t>
      </w:r>
      <w:r w:rsidR="005B3C4F">
        <w:rPr>
          <w:rFonts w:asciiTheme="majorHAnsi" w:hAnsiTheme="majorHAnsi"/>
          <w:sz w:val="22"/>
          <w:szCs w:val="22"/>
        </w:rPr>
        <w:t xml:space="preserve">, </w:t>
      </w:r>
      <w:r w:rsidR="001A0D6C" w:rsidRPr="00EB073F">
        <w:rPr>
          <w:rFonts w:asciiTheme="majorHAnsi" w:hAnsiTheme="majorHAnsi"/>
          <w:sz w:val="22"/>
          <w:szCs w:val="22"/>
        </w:rPr>
        <w:t>harassment</w:t>
      </w:r>
      <w:r w:rsidRPr="00EB073F">
        <w:rPr>
          <w:rFonts w:asciiTheme="majorHAnsi" w:hAnsiTheme="majorHAnsi"/>
          <w:sz w:val="22"/>
          <w:szCs w:val="22"/>
        </w:rPr>
        <w:t xml:space="preserve"> </w:t>
      </w:r>
      <w:r w:rsidR="005B3C4F">
        <w:rPr>
          <w:rFonts w:asciiTheme="majorHAnsi" w:hAnsiTheme="majorHAnsi"/>
          <w:sz w:val="22"/>
          <w:szCs w:val="22"/>
        </w:rPr>
        <w:t xml:space="preserve">or discrimination </w:t>
      </w:r>
      <w:r w:rsidRPr="00EB073F">
        <w:rPr>
          <w:rFonts w:asciiTheme="majorHAnsi" w:hAnsiTheme="majorHAnsi"/>
          <w:sz w:val="22"/>
          <w:szCs w:val="22"/>
        </w:rPr>
        <w:t>do</w:t>
      </w:r>
      <w:r w:rsidR="00607B21" w:rsidRPr="00EB073F">
        <w:rPr>
          <w:rFonts w:asciiTheme="majorHAnsi" w:hAnsiTheme="majorHAnsi"/>
          <w:sz w:val="22"/>
          <w:szCs w:val="22"/>
        </w:rPr>
        <w:t xml:space="preserve"> </w:t>
      </w:r>
      <w:r w:rsidRPr="00EB073F">
        <w:rPr>
          <w:rFonts w:asciiTheme="majorHAnsi" w:hAnsiTheme="majorHAnsi"/>
          <w:sz w:val="22"/>
          <w:szCs w:val="22"/>
        </w:rPr>
        <w:t>n</w:t>
      </w:r>
      <w:r w:rsidR="00607B21" w:rsidRPr="00EB073F">
        <w:rPr>
          <w:rFonts w:asciiTheme="majorHAnsi" w:hAnsiTheme="majorHAnsi"/>
          <w:sz w:val="22"/>
          <w:szCs w:val="22"/>
        </w:rPr>
        <w:t>o</w:t>
      </w:r>
      <w:r w:rsidRPr="00EB073F">
        <w:rPr>
          <w:rFonts w:asciiTheme="majorHAnsi" w:hAnsiTheme="majorHAnsi"/>
          <w:sz w:val="22"/>
          <w:szCs w:val="22"/>
        </w:rPr>
        <w:t xml:space="preserve">t usually count as </w:t>
      </w:r>
      <w:r w:rsidR="00255041" w:rsidRPr="00EB073F">
        <w:rPr>
          <w:rFonts w:asciiTheme="majorHAnsi" w:hAnsiTheme="majorHAnsi"/>
          <w:sz w:val="22"/>
          <w:szCs w:val="22"/>
        </w:rPr>
        <w:t>whistle-blowing</w:t>
      </w:r>
      <w:r w:rsidRPr="00EB073F">
        <w:rPr>
          <w:rFonts w:asciiTheme="majorHAnsi" w:hAnsiTheme="majorHAnsi"/>
          <w:sz w:val="22"/>
          <w:szCs w:val="22"/>
        </w:rPr>
        <w:t xml:space="preserve">. </w:t>
      </w:r>
      <w:r w:rsidR="00A75DDF" w:rsidRPr="00EB073F">
        <w:rPr>
          <w:rFonts w:asciiTheme="majorHAnsi" w:hAnsiTheme="majorHAnsi"/>
          <w:sz w:val="22"/>
          <w:szCs w:val="22"/>
        </w:rPr>
        <w:t xml:space="preserve">If something affects a staff member as an individual, or relates to an individual employment contract, this is likely a grievance. </w:t>
      </w:r>
    </w:p>
    <w:p w14:paraId="1BDC2DED" w14:textId="77777777" w:rsidR="00EB073F" w:rsidRPr="00EB073F" w:rsidRDefault="00EB073F" w:rsidP="00EB073F">
      <w:pPr>
        <w:pStyle w:val="1bodycopy10pt"/>
        <w:spacing w:after="0"/>
        <w:rPr>
          <w:rFonts w:asciiTheme="majorHAnsi" w:hAnsiTheme="majorHAnsi"/>
          <w:sz w:val="22"/>
          <w:szCs w:val="22"/>
        </w:rPr>
      </w:pPr>
    </w:p>
    <w:p w14:paraId="68DA8BDA" w14:textId="77777777" w:rsidR="00A75DDF" w:rsidRDefault="00A75DDF"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When staff have a concern they should consider whether it would be </w:t>
      </w:r>
      <w:r w:rsidR="001D770E">
        <w:rPr>
          <w:rFonts w:asciiTheme="majorHAnsi" w:hAnsiTheme="majorHAnsi"/>
          <w:sz w:val="22"/>
          <w:szCs w:val="22"/>
        </w:rPr>
        <w:t>more beneficial</w:t>
      </w:r>
      <w:r w:rsidRPr="00EB073F">
        <w:rPr>
          <w:rFonts w:asciiTheme="majorHAnsi" w:hAnsiTheme="majorHAnsi"/>
          <w:sz w:val="22"/>
          <w:szCs w:val="22"/>
        </w:rPr>
        <w:t xml:space="preserve"> to follow </w:t>
      </w:r>
      <w:r w:rsidR="001D770E">
        <w:rPr>
          <w:rFonts w:asciiTheme="majorHAnsi" w:hAnsiTheme="majorHAnsi"/>
          <w:sz w:val="22"/>
          <w:szCs w:val="22"/>
        </w:rPr>
        <w:t xml:space="preserve">the Trust </w:t>
      </w:r>
      <w:r w:rsidRPr="00EB073F">
        <w:rPr>
          <w:rFonts w:asciiTheme="majorHAnsi" w:hAnsiTheme="majorHAnsi"/>
          <w:sz w:val="22"/>
          <w:szCs w:val="22"/>
        </w:rPr>
        <w:t xml:space="preserve">grievance or complaints procedures. </w:t>
      </w:r>
    </w:p>
    <w:p w14:paraId="23341139" w14:textId="77777777" w:rsidR="00EB073F" w:rsidRPr="00EB073F" w:rsidRDefault="00EB073F" w:rsidP="00EB073F">
      <w:pPr>
        <w:pStyle w:val="1bodycopy10pt"/>
        <w:spacing w:after="0"/>
        <w:rPr>
          <w:rFonts w:asciiTheme="majorHAnsi" w:hAnsiTheme="majorHAnsi"/>
          <w:sz w:val="22"/>
          <w:szCs w:val="22"/>
        </w:rPr>
      </w:pPr>
    </w:p>
    <w:p w14:paraId="1F85882F" w14:textId="77777777" w:rsidR="00607B21" w:rsidRPr="00EB073F" w:rsidRDefault="001A0D6C"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Protect (formerly Public Concern at Work) ha</w:t>
      </w:r>
      <w:r w:rsidR="00607B21" w:rsidRPr="00EB073F">
        <w:rPr>
          <w:rFonts w:asciiTheme="majorHAnsi" w:eastAsia="Arial" w:hAnsiTheme="majorHAnsi" w:cs="Arial"/>
          <w:sz w:val="22"/>
          <w:szCs w:val="22"/>
        </w:rPr>
        <w:t>s:</w:t>
      </w:r>
    </w:p>
    <w:p w14:paraId="60C629B2" w14:textId="77777777" w:rsidR="00607B21" w:rsidRPr="00EB073F" w:rsidRDefault="00CB10DC" w:rsidP="00EB073F">
      <w:pPr>
        <w:pStyle w:val="4Bulletedcopyblue"/>
        <w:numPr>
          <w:ilvl w:val="0"/>
          <w:numId w:val="24"/>
        </w:numPr>
        <w:spacing w:after="0"/>
        <w:rPr>
          <w:rFonts w:asciiTheme="majorHAnsi" w:hAnsiTheme="majorHAnsi"/>
          <w:sz w:val="22"/>
          <w:szCs w:val="22"/>
        </w:rPr>
      </w:pPr>
      <w:hyperlink r:id="rId15" w:history="1">
        <w:r w:rsidR="00607B21" w:rsidRPr="00EB073F">
          <w:rPr>
            <w:rStyle w:val="Hyperlink"/>
            <w:rFonts w:asciiTheme="majorHAnsi" w:eastAsia="Arial" w:hAnsiTheme="majorHAnsi"/>
            <w:sz w:val="22"/>
            <w:szCs w:val="22"/>
          </w:rPr>
          <w:t>F</w:t>
        </w:r>
        <w:r w:rsidR="001A0D6C" w:rsidRPr="00EB073F">
          <w:rPr>
            <w:rStyle w:val="Hyperlink"/>
            <w:rFonts w:asciiTheme="majorHAnsi" w:eastAsia="Arial" w:hAnsiTheme="majorHAnsi"/>
            <w:sz w:val="22"/>
            <w:szCs w:val="22"/>
          </w:rPr>
          <w:t>urther guidance</w:t>
        </w:r>
      </w:hyperlink>
      <w:r w:rsidR="001A0D6C" w:rsidRPr="00EB073F">
        <w:rPr>
          <w:rFonts w:asciiTheme="majorHAnsi" w:hAnsiTheme="majorHAnsi"/>
          <w:sz w:val="22"/>
          <w:szCs w:val="22"/>
        </w:rPr>
        <w:t xml:space="preserve"> on the difference between a whistle-blowing concern and a grievance that s</w:t>
      </w:r>
      <w:r w:rsidR="00607B21" w:rsidRPr="00EB073F">
        <w:rPr>
          <w:rFonts w:asciiTheme="majorHAnsi" w:hAnsiTheme="majorHAnsi"/>
          <w:sz w:val="22"/>
          <w:szCs w:val="22"/>
        </w:rPr>
        <w:t>taff may find useful if unsure</w:t>
      </w:r>
    </w:p>
    <w:p w14:paraId="2D3A7B77" w14:textId="77777777" w:rsidR="00E44184" w:rsidRPr="00EB073F" w:rsidRDefault="00607B21" w:rsidP="00EB073F">
      <w:pPr>
        <w:pStyle w:val="4Bulletedcopyblue"/>
        <w:numPr>
          <w:ilvl w:val="0"/>
          <w:numId w:val="24"/>
        </w:numPr>
        <w:spacing w:after="0"/>
        <w:rPr>
          <w:rFonts w:asciiTheme="majorHAnsi" w:hAnsiTheme="majorHAnsi"/>
          <w:sz w:val="22"/>
          <w:szCs w:val="22"/>
        </w:rPr>
      </w:pPr>
      <w:r w:rsidRPr="00EB073F">
        <w:rPr>
          <w:rFonts w:asciiTheme="majorHAnsi" w:hAnsiTheme="majorHAnsi"/>
          <w:sz w:val="22"/>
          <w:szCs w:val="22"/>
        </w:rPr>
        <w:t>A</w:t>
      </w:r>
      <w:r w:rsidR="00A75DDF" w:rsidRPr="00EB073F">
        <w:rPr>
          <w:rFonts w:asciiTheme="majorHAnsi" w:hAnsiTheme="majorHAnsi"/>
          <w:sz w:val="22"/>
          <w:szCs w:val="22"/>
        </w:rPr>
        <w:t xml:space="preserve"> free and confidential </w:t>
      </w:r>
      <w:hyperlink r:id="rId16" w:history="1">
        <w:r w:rsidR="00A75DDF" w:rsidRPr="00EB073F">
          <w:rPr>
            <w:rFonts w:asciiTheme="majorHAnsi" w:hAnsiTheme="majorHAnsi"/>
            <w:color w:val="0072CC"/>
            <w:sz w:val="22"/>
            <w:szCs w:val="22"/>
            <w:u w:val="single" w:color="0072CC"/>
          </w:rPr>
          <w:t>advice line</w:t>
        </w:r>
      </w:hyperlink>
    </w:p>
    <w:p w14:paraId="379F49FD" w14:textId="77777777" w:rsidR="00EB073F" w:rsidRPr="00EB073F" w:rsidRDefault="00EB073F" w:rsidP="00EB073F">
      <w:pPr>
        <w:pStyle w:val="4Bulletedcopyblue"/>
        <w:numPr>
          <w:ilvl w:val="0"/>
          <w:numId w:val="0"/>
        </w:numPr>
        <w:spacing w:after="0"/>
        <w:ind w:left="360"/>
        <w:rPr>
          <w:rFonts w:asciiTheme="majorHAnsi" w:hAnsiTheme="majorHAnsi"/>
          <w:sz w:val="22"/>
          <w:szCs w:val="22"/>
        </w:rPr>
      </w:pPr>
    </w:p>
    <w:p w14:paraId="74E64CDE" w14:textId="77777777" w:rsidR="00E44184" w:rsidRPr="00EB073F" w:rsidRDefault="00E44184" w:rsidP="00455EE2">
      <w:pPr>
        <w:pStyle w:val="Heading1"/>
        <w:numPr>
          <w:ilvl w:val="0"/>
          <w:numId w:val="31"/>
        </w:numPr>
        <w:spacing w:before="0" w:after="0"/>
        <w:rPr>
          <w:rFonts w:asciiTheme="majorHAnsi" w:hAnsiTheme="majorHAnsi"/>
          <w:color w:val="auto"/>
          <w:sz w:val="22"/>
          <w:szCs w:val="22"/>
        </w:rPr>
      </w:pPr>
      <w:bookmarkStart w:id="6" w:name="_Toc531168964"/>
      <w:bookmarkStart w:id="7" w:name="_Toc5708307"/>
      <w:bookmarkStart w:id="8" w:name="_Toc21596503"/>
      <w:r w:rsidRPr="00EB073F">
        <w:rPr>
          <w:rFonts w:asciiTheme="majorHAnsi" w:eastAsia="Arial" w:hAnsiTheme="majorHAnsi"/>
          <w:color w:val="auto"/>
          <w:sz w:val="22"/>
          <w:szCs w:val="22"/>
        </w:rPr>
        <w:t xml:space="preserve"> </w:t>
      </w:r>
      <w:bookmarkEnd w:id="6"/>
      <w:r w:rsidRPr="00EB073F">
        <w:rPr>
          <w:rFonts w:asciiTheme="majorHAnsi" w:eastAsia="Arial" w:hAnsiTheme="majorHAnsi"/>
          <w:color w:val="auto"/>
          <w:sz w:val="22"/>
          <w:szCs w:val="22"/>
        </w:rPr>
        <w:t xml:space="preserve">Procedure for staff to raise a </w:t>
      </w:r>
      <w:r w:rsidR="00255041" w:rsidRPr="00EB073F">
        <w:rPr>
          <w:rFonts w:asciiTheme="majorHAnsi" w:eastAsia="Arial" w:hAnsiTheme="majorHAnsi"/>
          <w:color w:val="auto"/>
          <w:sz w:val="22"/>
          <w:szCs w:val="22"/>
        </w:rPr>
        <w:t>whistle-blowing</w:t>
      </w:r>
      <w:r w:rsidRPr="00EB073F">
        <w:rPr>
          <w:rFonts w:asciiTheme="majorHAnsi" w:eastAsia="Arial" w:hAnsiTheme="majorHAnsi"/>
          <w:color w:val="auto"/>
          <w:sz w:val="22"/>
          <w:szCs w:val="22"/>
        </w:rPr>
        <w:t xml:space="preserve"> concern</w:t>
      </w:r>
      <w:bookmarkEnd w:id="7"/>
      <w:bookmarkEnd w:id="8"/>
    </w:p>
    <w:p w14:paraId="421FD84F"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When to raise a concern</w:t>
      </w:r>
    </w:p>
    <w:p w14:paraId="5ABA2BAF"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Staff should consider the examples in section 3 when deciding whether their concern is of a </w:t>
      </w:r>
      <w:r w:rsidR="00255041" w:rsidRPr="00EB073F">
        <w:rPr>
          <w:rFonts w:asciiTheme="majorHAnsi" w:hAnsiTheme="majorHAnsi"/>
          <w:sz w:val="22"/>
          <w:szCs w:val="22"/>
        </w:rPr>
        <w:t>whistle-blowing</w:t>
      </w:r>
      <w:r w:rsidRPr="00EB073F">
        <w:rPr>
          <w:rFonts w:asciiTheme="majorHAnsi" w:hAnsiTheme="majorHAnsi"/>
          <w:sz w:val="22"/>
          <w:szCs w:val="22"/>
        </w:rPr>
        <w:t xml:space="preserve"> nature. Consider whether the incident(s) was illegal, breached statutory or trust procedures, put people in danger or was an attempt to cover any such activity up. </w:t>
      </w:r>
    </w:p>
    <w:p w14:paraId="332AC260" w14:textId="77777777" w:rsidR="00D02BD1" w:rsidRPr="00EB073F" w:rsidRDefault="00D02BD1" w:rsidP="00EB073F">
      <w:pPr>
        <w:pStyle w:val="1bodycopy10pt"/>
        <w:spacing w:after="0"/>
        <w:rPr>
          <w:rFonts w:asciiTheme="majorHAnsi" w:hAnsiTheme="majorHAnsi"/>
          <w:sz w:val="22"/>
          <w:szCs w:val="22"/>
        </w:rPr>
      </w:pPr>
    </w:p>
    <w:p w14:paraId="0A6FA2A3"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Who to report to</w:t>
      </w:r>
    </w:p>
    <w:p w14:paraId="77BEFECF" w14:textId="77777777" w:rsidR="00E44184" w:rsidRDefault="001115E1"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S</w:t>
      </w:r>
      <w:r w:rsidR="00E44184" w:rsidRPr="00EB073F">
        <w:rPr>
          <w:rFonts w:asciiTheme="majorHAnsi" w:eastAsia="Arial" w:hAnsiTheme="majorHAnsi" w:cs="Arial"/>
          <w:sz w:val="22"/>
          <w:szCs w:val="22"/>
        </w:rPr>
        <w:t xml:space="preserve">taff should report their concern </w:t>
      </w:r>
      <w:r w:rsidR="00B34611">
        <w:rPr>
          <w:rFonts w:asciiTheme="majorHAnsi" w:eastAsia="Arial" w:hAnsiTheme="majorHAnsi" w:cs="Arial"/>
          <w:sz w:val="22"/>
          <w:szCs w:val="22"/>
        </w:rPr>
        <w:t>as per the table below</w:t>
      </w:r>
      <w:r w:rsidR="00D02BD1">
        <w:rPr>
          <w:rFonts w:asciiTheme="majorHAnsi" w:eastAsia="Arial" w:hAnsiTheme="majorHAnsi" w:cs="Arial"/>
          <w:sz w:val="22"/>
          <w:szCs w:val="22"/>
        </w:rPr>
        <w:t xml:space="preserve">. </w:t>
      </w:r>
    </w:p>
    <w:p w14:paraId="754242DB" w14:textId="77777777" w:rsidR="00B34611" w:rsidRDefault="00B34611" w:rsidP="00EB073F">
      <w:pPr>
        <w:spacing w:after="0"/>
        <w:rPr>
          <w:rFonts w:asciiTheme="majorHAnsi" w:eastAsia="Arial" w:hAnsiTheme="majorHAnsi" w:cs="Arial"/>
          <w:sz w:val="22"/>
          <w:szCs w:val="22"/>
        </w:rPr>
      </w:pPr>
    </w:p>
    <w:tbl>
      <w:tblPr>
        <w:tblStyle w:val="TableGrid"/>
        <w:tblW w:w="0" w:type="auto"/>
        <w:tblLook w:val="04A0" w:firstRow="1" w:lastRow="0" w:firstColumn="1" w:lastColumn="0" w:noHBand="0" w:noVBand="1"/>
      </w:tblPr>
      <w:tblGrid>
        <w:gridCol w:w="3681"/>
        <w:gridCol w:w="4252"/>
      </w:tblGrid>
      <w:tr w:rsidR="00B34611" w:rsidRPr="00B34611" w14:paraId="5B93BF42" w14:textId="77777777" w:rsidTr="00A63E37">
        <w:tc>
          <w:tcPr>
            <w:tcW w:w="3681" w:type="dxa"/>
          </w:tcPr>
          <w:p w14:paraId="0A0BCEE9" w14:textId="77777777" w:rsidR="00B34611" w:rsidRPr="00B34611" w:rsidRDefault="001D770E" w:rsidP="00B34611">
            <w:pPr>
              <w:spacing w:after="0"/>
              <w:rPr>
                <w:rFonts w:asciiTheme="majorHAnsi" w:hAnsiTheme="majorHAnsi"/>
                <w:b/>
                <w:sz w:val="22"/>
              </w:rPr>
            </w:pPr>
            <w:r>
              <w:rPr>
                <w:rFonts w:asciiTheme="majorHAnsi" w:hAnsiTheme="majorHAnsi"/>
                <w:b/>
                <w:sz w:val="22"/>
              </w:rPr>
              <w:t xml:space="preserve">Matter of concern </w:t>
            </w:r>
            <w:r w:rsidR="00B34611" w:rsidRPr="00B34611">
              <w:rPr>
                <w:rFonts w:asciiTheme="majorHAnsi" w:hAnsiTheme="majorHAnsi"/>
                <w:b/>
                <w:sz w:val="22"/>
              </w:rPr>
              <w:t xml:space="preserve"> is</w:t>
            </w:r>
            <w:r>
              <w:rPr>
                <w:rFonts w:asciiTheme="majorHAnsi" w:hAnsiTheme="majorHAnsi"/>
                <w:b/>
                <w:sz w:val="22"/>
              </w:rPr>
              <w:t xml:space="preserve"> regarding</w:t>
            </w:r>
          </w:p>
        </w:tc>
        <w:tc>
          <w:tcPr>
            <w:tcW w:w="4252" w:type="dxa"/>
          </w:tcPr>
          <w:p w14:paraId="020D8429" w14:textId="77777777" w:rsidR="00B34611" w:rsidRPr="00B34611" w:rsidRDefault="00B34611" w:rsidP="00B34611">
            <w:pPr>
              <w:spacing w:after="0"/>
              <w:rPr>
                <w:rFonts w:asciiTheme="majorHAnsi" w:hAnsiTheme="majorHAnsi"/>
                <w:b/>
                <w:sz w:val="22"/>
              </w:rPr>
            </w:pPr>
            <w:r w:rsidRPr="00B34611">
              <w:rPr>
                <w:rFonts w:asciiTheme="majorHAnsi" w:hAnsiTheme="majorHAnsi"/>
                <w:b/>
                <w:sz w:val="22"/>
              </w:rPr>
              <w:t>Escalation point</w:t>
            </w:r>
            <w:r w:rsidR="001D770E">
              <w:rPr>
                <w:rFonts w:asciiTheme="majorHAnsi" w:hAnsiTheme="majorHAnsi"/>
                <w:b/>
                <w:sz w:val="22"/>
              </w:rPr>
              <w:t xml:space="preserve"> (The ‘Recipient’)</w:t>
            </w:r>
          </w:p>
        </w:tc>
      </w:tr>
      <w:tr w:rsidR="00B34611" w:rsidRPr="00B34611" w14:paraId="404F1645" w14:textId="77777777" w:rsidTr="00A63E37">
        <w:tc>
          <w:tcPr>
            <w:tcW w:w="3681" w:type="dxa"/>
          </w:tcPr>
          <w:p w14:paraId="4E1D20D1"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w:t>
            </w:r>
            <w:r w:rsidR="001D770E">
              <w:rPr>
                <w:rFonts w:asciiTheme="majorHAnsi" w:hAnsiTheme="majorHAnsi"/>
                <w:sz w:val="22"/>
              </w:rPr>
              <w:t>ny</w:t>
            </w:r>
            <w:r w:rsidRPr="00B34611">
              <w:rPr>
                <w:rFonts w:asciiTheme="majorHAnsi" w:hAnsiTheme="majorHAnsi"/>
                <w:sz w:val="22"/>
              </w:rPr>
              <w:t xml:space="preserve"> member of school staff</w:t>
            </w:r>
          </w:p>
        </w:tc>
        <w:tc>
          <w:tcPr>
            <w:tcW w:w="4252" w:type="dxa"/>
          </w:tcPr>
          <w:p w14:paraId="4E80DA9A"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headteacher of the school</w:t>
            </w:r>
          </w:p>
        </w:tc>
      </w:tr>
      <w:tr w:rsidR="00B34611" w:rsidRPr="00B34611" w14:paraId="645D18C6" w14:textId="77777777" w:rsidTr="00A63E37">
        <w:tc>
          <w:tcPr>
            <w:tcW w:w="3681" w:type="dxa"/>
          </w:tcPr>
          <w:p w14:paraId="3516241E"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 headteacher</w:t>
            </w:r>
          </w:p>
        </w:tc>
        <w:tc>
          <w:tcPr>
            <w:tcW w:w="4252" w:type="dxa"/>
          </w:tcPr>
          <w:p w14:paraId="2D745E94"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r>
      <w:tr w:rsidR="00B34611" w:rsidRPr="00B34611" w14:paraId="5D821F42" w14:textId="77777777" w:rsidTr="00A63E37">
        <w:tc>
          <w:tcPr>
            <w:tcW w:w="3681" w:type="dxa"/>
          </w:tcPr>
          <w:p w14:paraId="628C48EE"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A member of the central trust staff</w:t>
            </w:r>
          </w:p>
        </w:tc>
        <w:tc>
          <w:tcPr>
            <w:tcW w:w="4252" w:type="dxa"/>
          </w:tcPr>
          <w:p w14:paraId="3AD6CCF8"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r>
      <w:tr w:rsidR="00455EE2" w:rsidRPr="00B34611" w14:paraId="3AF8C172" w14:textId="77777777" w:rsidTr="00A63E37">
        <w:tc>
          <w:tcPr>
            <w:tcW w:w="3681" w:type="dxa"/>
          </w:tcPr>
          <w:p w14:paraId="63F606A8" w14:textId="77777777" w:rsidR="00455EE2" w:rsidRPr="00B34611" w:rsidRDefault="00455EE2" w:rsidP="00B34611">
            <w:pPr>
              <w:spacing w:after="0"/>
              <w:rPr>
                <w:rFonts w:asciiTheme="majorHAnsi" w:hAnsiTheme="majorHAnsi"/>
                <w:sz w:val="22"/>
              </w:rPr>
            </w:pPr>
            <w:r>
              <w:rPr>
                <w:rFonts w:asciiTheme="majorHAnsi" w:hAnsiTheme="majorHAnsi"/>
                <w:sz w:val="22"/>
              </w:rPr>
              <w:t>Operational Procedures or Controls</w:t>
            </w:r>
          </w:p>
        </w:tc>
        <w:tc>
          <w:tcPr>
            <w:tcW w:w="4252" w:type="dxa"/>
          </w:tcPr>
          <w:p w14:paraId="706A5982" w14:textId="77777777" w:rsidR="00455EE2" w:rsidRPr="00B34611" w:rsidRDefault="00455EE2" w:rsidP="00B34611">
            <w:pPr>
              <w:spacing w:after="0"/>
              <w:rPr>
                <w:rFonts w:asciiTheme="majorHAnsi" w:hAnsiTheme="majorHAnsi"/>
                <w:sz w:val="22"/>
              </w:rPr>
            </w:pPr>
            <w:r w:rsidRPr="00B34611">
              <w:rPr>
                <w:rFonts w:asciiTheme="majorHAnsi" w:hAnsiTheme="majorHAnsi"/>
                <w:sz w:val="22"/>
              </w:rPr>
              <w:t>The Trust Strategic Executive Lead</w:t>
            </w:r>
          </w:p>
        </w:tc>
      </w:tr>
      <w:tr w:rsidR="00B34611" w:rsidRPr="00B34611" w14:paraId="2D30FF3D" w14:textId="77777777" w:rsidTr="00A63E37">
        <w:tc>
          <w:tcPr>
            <w:tcW w:w="3681" w:type="dxa"/>
          </w:tcPr>
          <w:p w14:paraId="7421F792"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The Trust Strategic Executive Lead</w:t>
            </w:r>
          </w:p>
        </w:tc>
        <w:tc>
          <w:tcPr>
            <w:tcW w:w="4252" w:type="dxa"/>
          </w:tcPr>
          <w:p w14:paraId="56238EFA" w14:textId="77777777" w:rsidR="00B34611" w:rsidRPr="00B34611" w:rsidRDefault="00B34611" w:rsidP="00B34611">
            <w:pPr>
              <w:spacing w:after="0"/>
              <w:rPr>
                <w:rFonts w:asciiTheme="majorHAnsi" w:hAnsiTheme="majorHAnsi"/>
                <w:sz w:val="22"/>
              </w:rPr>
            </w:pPr>
            <w:r w:rsidRPr="00B34611">
              <w:rPr>
                <w:rFonts w:asciiTheme="majorHAnsi" w:hAnsiTheme="majorHAnsi"/>
                <w:sz w:val="22"/>
              </w:rPr>
              <w:t>Chair of Directors</w:t>
            </w:r>
          </w:p>
        </w:tc>
      </w:tr>
    </w:tbl>
    <w:p w14:paraId="4BBC88A6" w14:textId="77777777" w:rsidR="00D02BD1" w:rsidRPr="00EB073F" w:rsidRDefault="00D02BD1" w:rsidP="00EB073F">
      <w:pPr>
        <w:spacing w:after="0"/>
        <w:rPr>
          <w:rFonts w:asciiTheme="majorHAnsi" w:eastAsia="Arial" w:hAnsiTheme="majorHAnsi" w:cs="Arial"/>
          <w:sz w:val="22"/>
          <w:szCs w:val="22"/>
          <w:lang w:val="en-GB"/>
        </w:rPr>
      </w:pPr>
    </w:p>
    <w:p w14:paraId="1AD318B5"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How to raise the concern</w:t>
      </w:r>
    </w:p>
    <w:p w14:paraId="2F678769"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Concerns should be made in writing wherever possible. They should include names</w:t>
      </w:r>
      <w:r w:rsidR="00A75DDF" w:rsidRPr="00EB073F">
        <w:rPr>
          <w:rFonts w:asciiTheme="majorHAnsi" w:hAnsiTheme="majorHAnsi"/>
          <w:sz w:val="22"/>
          <w:szCs w:val="22"/>
        </w:rPr>
        <w:t xml:space="preserve"> of those </w:t>
      </w:r>
      <w:r w:rsidR="001D770E">
        <w:rPr>
          <w:rFonts w:asciiTheme="majorHAnsi" w:hAnsiTheme="majorHAnsi"/>
          <w:sz w:val="22"/>
          <w:szCs w:val="22"/>
        </w:rPr>
        <w:t xml:space="preserve">allegedly </w:t>
      </w:r>
      <w:r w:rsidR="00A75DDF" w:rsidRPr="00EB073F">
        <w:rPr>
          <w:rFonts w:asciiTheme="majorHAnsi" w:hAnsiTheme="majorHAnsi"/>
          <w:sz w:val="22"/>
          <w:szCs w:val="22"/>
        </w:rPr>
        <w:t>committing wrongdoing</w:t>
      </w:r>
      <w:r w:rsidRPr="00EB073F">
        <w:rPr>
          <w:rFonts w:asciiTheme="majorHAnsi" w:hAnsiTheme="majorHAnsi"/>
          <w:sz w:val="22"/>
          <w:szCs w:val="22"/>
        </w:rPr>
        <w:t xml:space="preserve">, dates, places and as much evidence and context as possible. Staff raising a concern should also include details of any personal interest in the matter. </w:t>
      </w:r>
    </w:p>
    <w:p w14:paraId="31C28EB4" w14:textId="77777777" w:rsidR="00D02BD1" w:rsidRPr="00EB073F" w:rsidRDefault="00D02BD1" w:rsidP="00EB073F">
      <w:pPr>
        <w:pStyle w:val="1bodycopy10pt"/>
        <w:spacing w:after="0"/>
        <w:rPr>
          <w:rFonts w:asciiTheme="majorHAnsi" w:hAnsiTheme="majorHAnsi"/>
          <w:sz w:val="22"/>
          <w:szCs w:val="22"/>
        </w:rPr>
      </w:pPr>
    </w:p>
    <w:p w14:paraId="0FE954C7" w14:textId="77777777" w:rsidR="00E44184" w:rsidRPr="0086472F" w:rsidRDefault="005A7983" w:rsidP="00EB073F">
      <w:pPr>
        <w:pStyle w:val="Heading1"/>
        <w:spacing w:before="0" w:after="0"/>
        <w:rPr>
          <w:rFonts w:asciiTheme="majorHAnsi" w:hAnsiTheme="majorHAnsi"/>
          <w:color w:val="auto"/>
          <w:sz w:val="22"/>
          <w:szCs w:val="22"/>
        </w:rPr>
      </w:pPr>
      <w:bookmarkStart w:id="9" w:name="_Toc5708308"/>
      <w:bookmarkStart w:id="10" w:name="_Toc21596504"/>
      <w:r>
        <w:rPr>
          <w:rFonts w:asciiTheme="majorHAnsi" w:eastAsia="Arial" w:hAnsiTheme="majorHAnsi"/>
          <w:color w:val="auto"/>
          <w:sz w:val="22"/>
          <w:szCs w:val="22"/>
        </w:rPr>
        <w:t>6</w:t>
      </w:r>
      <w:r w:rsidR="00E44184" w:rsidRPr="0086472F">
        <w:rPr>
          <w:rFonts w:asciiTheme="majorHAnsi" w:eastAsia="Arial" w:hAnsiTheme="majorHAnsi"/>
          <w:color w:val="auto"/>
          <w:sz w:val="22"/>
          <w:szCs w:val="22"/>
        </w:rPr>
        <w:t xml:space="preserve">. Trust procedure for responding to a </w:t>
      </w:r>
      <w:r w:rsidR="00255041" w:rsidRPr="0086472F">
        <w:rPr>
          <w:rFonts w:asciiTheme="majorHAnsi" w:eastAsia="Arial" w:hAnsiTheme="majorHAnsi"/>
          <w:color w:val="auto"/>
          <w:sz w:val="22"/>
          <w:szCs w:val="22"/>
        </w:rPr>
        <w:t>whistle-blowing</w:t>
      </w:r>
      <w:r w:rsidR="00E44184" w:rsidRPr="0086472F">
        <w:rPr>
          <w:rFonts w:asciiTheme="majorHAnsi" w:eastAsia="Arial" w:hAnsiTheme="majorHAnsi"/>
          <w:color w:val="auto"/>
          <w:sz w:val="22"/>
          <w:szCs w:val="22"/>
        </w:rPr>
        <w:t xml:space="preserve"> concern</w:t>
      </w:r>
      <w:bookmarkEnd w:id="9"/>
      <w:bookmarkEnd w:id="10"/>
    </w:p>
    <w:p w14:paraId="0566116A" w14:textId="77777777" w:rsidR="00E44184" w:rsidRPr="00EB073F" w:rsidRDefault="00E44184" w:rsidP="00EB073F">
      <w:pPr>
        <w:pStyle w:val="Subhead2"/>
        <w:spacing w:before="0" w:after="0"/>
        <w:rPr>
          <w:rFonts w:asciiTheme="majorHAnsi" w:hAnsiTheme="majorHAnsi"/>
          <w:sz w:val="22"/>
          <w:szCs w:val="22"/>
        </w:rPr>
      </w:pPr>
      <w:r w:rsidRPr="00EB073F">
        <w:rPr>
          <w:rFonts w:asciiTheme="majorHAnsi" w:hAnsiTheme="majorHAnsi"/>
          <w:sz w:val="22"/>
          <w:szCs w:val="22"/>
        </w:rPr>
        <w:t>Investigating the concern</w:t>
      </w:r>
    </w:p>
    <w:p w14:paraId="37B6CF0C" w14:textId="77777777" w:rsidR="00E44184" w:rsidRPr="00EB073F" w:rsidRDefault="00E44184" w:rsidP="00EB073F">
      <w:pPr>
        <w:spacing w:after="0"/>
        <w:rPr>
          <w:rFonts w:asciiTheme="majorHAnsi" w:hAnsiTheme="majorHAnsi"/>
          <w:sz w:val="22"/>
          <w:szCs w:val="22"/>
        </w:rPr>
      </w:pPr>
      <w:r w:rsidRPr="00EB073F">
        <w:rPr>
          <w:rFonts w:asciiTheme="majorHAnsi" w:eastAsia="Arial" w:hAnsiTheme="majorHAnsi" w:cs="Arial"/>
          <w:sz w:val="22"/>
          <w:szCs w:val="22"/>
        </w:rPr>
        <w:t xml:space="preserve">When a concern is received by </w:t>
      </w:r>
      <w:r w:rsidRPr="0086472F">
        <w:rPr>
          <w:rFonts w:asciiTheme="majorHAnsi" w:eastAsia="Arial" w:hAnsiTheme="majorHAnsi" w:cs="Arial"/>
          <w:sz w:val="22"/>
          <w:szCs w:val="22"/>
        </w:rPr>
        <w:t xml:space="preserve">the </w:t>
      </w:r>
      <w:r w:rsidR="0086472F">
        <w:rPr>
          <w:rFonts w:asciiTheme="majorHAnsi" w:eastAsia="Arial" w:hAnsiTheme="majorHAnsi" w:cs="Arial"/>
          <w:sz w:val="22"/>
          <w:szCs w:val="22"/>
        </w:rPr>
        <w:t>person identified above -</w:t>
      </w:r>
      <w:r w:rsidRPr="00EB073F">
        <w:rPr>
          <w:rFonts w:asciiTheme="majorHAnsi" w:eastAsia="Arial" w:hAnsiTheme="majorHAnsi" w:cs="Arial"/>
          <w:sz w:val="22"/>
          <w:szCs w:val="22"/>
        </w:rPr>
        <w:t>referred to from here as the ‘recipient’ - they will:</w:t>
      </w:r>
    </w:p>
    <w:p w14:paraId="7B31DA65" w14:textId="77777777" w:rsidR="00E44184" w:rsidRPr="00EB073F" w:rsidRDefault="00E44184"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Meet with the person raising the concern within a reasonable time</w:t>
      </w:r>
      <w:r w:rsidR="00957775">
        <w:rPr>
          <w:rFonts w:asciiTheme="majorHAnsi" w:hAnsiTheme="majorHAnsi"/>
          <w:sz w:val="22"/>
          <w:szCs w:val="22"/>
        </w:rPr>
        <w:t xml:space="preserve"> (this would normally be within 10 working days)</w:t>
      </w:r>
      <w:r w:rsidRPr="00EB073F">
        <w:rPr>
          <w:rFonts w:asciiTheme="majorHAnsi" w:hAnsiTheme="majorHAnsi"/>
          <w:sz w:val="22"/>
          <w:szCs w:val="22"/>
        </w:rPr>
        <w:t>. The</w:t>
      </w:r>
      <w:r w:rsidR="00FF2C78" w:rsidRPr="00EB073F">
        <w:rPr>
          <w:rFonts w:asciiTheme="majorHAnsi" w:hAnsiTheme="majorHAnsi"/>
          <w:sz w:val="22"/>
          <w:szCs w:val="22"/>
        </w:rPr>
        <w:t xml:space="preserve"> person raising the concern</w:t>
      </w:r>
      <w:r w:rsidRPr="00EB073F">
        <w:rPr>
          <w:rFonts w:asciiTheme="majorHAnsi" w:hAnsiTheme="majorHAnsi"/>
          <w:sz w:val="22"/>
          <w:szCs w:val="22"/>
        </w:rPr>
        <w:t xml:space="preserve"> may be </w:t>
      </w:r>
      <w:r w:rsidR="001D770E">
        <w:rPr>
          <w:rFonts w:asciiTheme="majorHAnsi" w:hAnsiTheme="majorHAnsi"/>
          <w:sz w:val="22"/>
          <w:szCs w:val="22"/>
        </w:rPr>
        <w:t xml:space="preserve">accompanied </w:t>
      </w:r>
      <w:r w:rsidRPr="00EB073F">
        <w:rPr>
          <w:rFonts w:asciiTheme="majorHAnsi" w:hAnsiTheme="majorHAnsi"/>
          <w:sz w:val="22"/>
          <w:szCs w:val="22"/>
        </w:rPr>
        <w:t xml:space="preserve"> by a trade union</w:t>
      </w:r>
      <w:r w:rsidR="001D770E">
        <w:rPr>
          <w:rFonts w:asciiTheme="majorHAnsi" w:hAnsiTheme="majorHAnsi"/>
          <w:sz w:val="22"/>
          <w:szCs w:val="22"/>
        </w:rPr>
        <w:t xml:space="preserve">, </w:t>
      </w:r>
      <w:r w:rsidRPr="00EB073F">
        <w:rPr>
          <w:rFonts w:asciiTheme="majorHAnsi" w:hAnsiTheme="majorHAnsi"/>
          <w:sz w:val="22"/>
          <w:szCs w:val="22"/>
        </w:rPr>
        <w:t>professional association representative</w:t>
      </w:r>
      <w:r w:rsidR="001D770E">
        <w:rPr>
          <w:rFonts w:asciiTheme="majorHAnsi" w:hAnsiTheme="majorHAnsi"/>
          <w:sz w:val="22"/>
          <w:szCs w:val="22"/>
        </w:rPr>
        <w:t xml:space="preserve"> or willing work colleague</w:t>
      </w:r>
    </w:p>
    <w:p w14:paraId="42944921" w14:textId="77777777" w:rsidR="00E44184" w:rsidRPr="00EB073F" w:rsidRDefault="001D770E" w:rsidP="0086472F">
      <w:pPr>
        <w:pStyle w:val="4Bulletedcopyblue"/>
        <w:numPr>
          <w:ilvl w:val="0"/>
          <w:numId w:val="26"/>
        </w:numPr>
        <w:spacing w:after="0"/>
        <w:rPr>
          <w:rFonts w:asciiTheme="majorHAnsi" w:hAnsiTheme="majorHAnsi"/>
          <w:sz w:val="22"/>
          <w:szCs w:val="22"/>
        </w:rPr>
      </w:pPr>
      <w:r>
        <w:rPr>
          <w:rFonts w:asciiTheme="majorHAnsi" w:hAnsiTheme="majorHAnsi"/>
          <w:sz w:val="22"/>
          <w:szCs w:val="22"/>
        </w:rPr>
        <w:t>Provide</w:t>
      </w:r>
      <w:r w:rsidR="00E44184" w:rsidRPr="00EB073F">
        <w:rPr>
          <w:rFonts w:asciiTheme="majorHAnsi" w:hAnsiTheme="majorHAnsi"/>
          <w:sz w:val="22"/>
          <w:szCs w:val="22"/>
        </w:rPr>
        <w:t xml:space="preserve"> as much detail as possible about the concern</w:t>
      </w:r>
      <w:r w:rsidR="00A21E39" w:rsidRPr="00EB073F">
        <w:rPr>
          <w:rFonts w:asciiTheme="majorHAnsi" w:hAnsiTheme="majorHAnsi"/>
          <w:sz w:val="22"/>
          <w:szCs w:val="22"/>
        </w:rPr>
        <w:t xml:space="preserve"> at this meeting</w:t>
      </w:r>
      <w:r w:rsidR="00E44184" w:rsidRPr="00EB073F">
        <w:rPr>
          <w:rFonts w:asciiTheme="majorHAnsi" w:hAnsiTheme="majorHAnsi"/>
          <w:sz w:val="22"/>
          <w:szCs w:val="22"/>
        </w:rPr>
        <w:t xml:space="preserve">, and record </w:t>
      </w:r>
      <w:r w:rsidR="00A21E39" w:rsidRPr="00EB073F">
        <w:rPr>
          <w:rFonts w:asciiTheme="majorHAnsi" w:hAnsiTheme="majorHAnsi"/>
          <w:sz w:val="22"/>
          <w:szCs w:val="22"/>
        </w:rPr>
        <w:t>the</w:t>
      </w:r>
      <w:r w:rsidR="00E44184" w:rsidRPr="00EB073F">
        <w:rPr>
          <w:rFonts w:asciiTheme="majorHAnsi" w:hAnsiTheme="majorHAnsi"/>
          <w:sz w:val="22"/>
          <w:szCs w:val="22"/>
        </w:rPr>
        <w:t xml:space="preserve"> information. If it becomes apparent the concern is not of a </w:t>
      </w:r>
      <w:r w:rsidR="00255041" w:rsidRPr="00EB073F">
        <w:rPr>
          <w:rFonts w:asciiTheme="majorHAnsi" w:hAnsiTheme="majorHAnsi"/>
          <w:sz w:val="22"/>
          <w:szCs w:val="22"/>
        </w:rPr>
        <w:t>whistle-blowing</w:t>
      </w:r>
      <w:r w:rsidR="00E44184" w:rsidRPr="00EB073F">
        <w:rPr>
          <w:rFonts w:asciiTheme="majorHAnsi" w:hAnsiTheme="majorHAnsi"/>
          <w:sz w:val="22"/>
          <w:szCs w:val="22"/>
        </w:rPr>
        <w:t xml:space="preserve"> nature, the recipient should handle the concern in line with the appropriate policy/procedure</w:t>
      </w:r>
    </w:p>
    <w:p w14:paraId="4DC65B51" w14:textId="77777777" w:rsidR="00E44184" w:rsidRPr="00EB073F" w:rsidRDefault="00A21E39"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R</w:t>
      </w:r>
      <w:r w:rsidR="00E44184" w:rsidRPr="00EB073F">
        <w:rPr>
          <w:rFonts w:asciiTheme="majorHAnsi" w:hAnsiTheme="majorHAnsi"/>
          <w:sz w:val="22"/>
          <w:szCs w:val="22"/>
        </w:rPr>
        <w:t>eiterate</w:t>
      </w:r>
      <w:r w:rsidRPr="00EB073F">
        <w:rPr>
          <w:rFonts w:asciiTheme="majorHAnsi" w:hAnsiTheme="majorHAnsi"/>
          <w:sz w:val="22"/>
          <w:szCs w:val="22"/>
        </w:rPr>
        <w:t>,</w:t>
      </w:r>
      <w:r w:rsidR="00E44184" w:rsidRPr="00EB073F">
        <w:rPr>
          <w:rFonts w:asciiTheme="majorHAnsi" w:hAnsiTheme="majorHAnsi"/>
          <w:sz w:val="22"/>
          <w:szCs w:val="22"/>
        </w:rPr>
        <w:t xml:space="preserve"> at this meeting</w:t>
      </w:r>
      <w:r w:rsidRPr="00EB073F">
        <w:rPr>
          <w:rFonts w:asciiTheme="majorHAnsi" w:hAnsiTheme="majorHAnsi"/>
          <w:sz w:val="22"/>
          <w:szCs w:val="22"/>
        </w:rPr>
        <w:t>,</w:t>
      </w:r>
      <w:r w:rsidR="00E44184" w:rsidRPr="00EB073F">
        <w:rPr>
          <w:rFonts w:asciiTheme="majorHAnsi" w:hAnsiTheme="majorHAnsi"/>
          <w:sz w:val="22"/>
          <w:szCs w:val="22"/>
        </w:rPr>
        <w:t xml:space="preserve"> that they are protected from any unfair treatment or risk of dismissal as a result of raising the concern. </w:t>
      </w:r>
      <w:r w:rsidR="00A553E5">
        <w:rPr>
          <w:rFonts w:asciiTheme="majorHAnsi" w:hAnsiTheme="majorHAnsi"/>
          <w:sz w:val="22"/>
          <w:szCs w:val="22"/>
        </w:rPr>
        <w:t>However, i</w:t>
      </w:r>
      <w:r w:rsidR="00E44184" w:rsidRPr="00EB073F">
        <w:rPr>
          <w:rFonts w:asciiTheme="majorHAnsi" w:hAnsiTheme="majorHAnsi"/>
          <w:sz w:val="22"/>
          <w:szCs w:val="22"/>
        </w:rPr>
        <w:t>f the concern is found to be malicious or vexatious, disciplinary action may be taken (see section 6 of this policy)</w:t>
      </w:r>
    </w:p>
    <w:p w14:paraId="4DAA1495" w14:textId="77777777" w:rsidR="00E44184" w:rsidRPr="00EB073F" w:rsidRDefault="00A21E39" w:rsidP="0086472F">
      <w:pPr>
        <w:pStyle w:val="4Bulletedcopyblue"/>
        <w:numPr>
          <w:ilvl w:val="0"/>
          <w:numId w:val="26"/>
        </w:numPr>
        <w:spacing w:after="0"/>
        <w:rPr>
          <w:rFonts w:asciiTheme="majorHAnsi" w:hAnsiTheme="majorHAnsi"/>
          <w:sz w:val="22"/>
          <w:szCs w:val="22"/>
        </w:rPr>
      </w:pPr>
      <w:r w:rsidRPr="00EB073F">
        <w:rPr>
          <w:rFonts w:asciiTheme="majorHAnsi" w:hAnsiTheme="majorHAnsi"/>
          <w:sz w:val="22"/>
          <w:szCs w:val="22"/>
        </w:rPr>
        <w:t>E</w:t>
      </w:r>
      <w:r w:rsidR="00E44184" w:rsidRPr="00EB073F">
        <w:rPr>
          <w:rFonts w:asciiTheme="majorHAnsi" w:hAnsiTheme="majorHAnsi"/>
          <w:sz w:val="22"/>
          <w:szCs w:val="22"/>
        </w:rPr>
        <w:t>stablish whether there is sufficient cause for concern to warrant further investigation</w:t>
      </w:r>
      <w:r w:rsidRPr="00EB073F">
        <w:rPr>
          <w:rFonts w:asciiTheme="majorHAnsi" w:hAnsiTheme="majorHAnsi"/>
          <w:sz w:val="22"/>
          <w:szCs w:val="22"/>
        </w:rPr>
        <w:t>. If there is:</w:t>
      </w:r>
    </w:p>
    <w:p w14:paraId="10E47006" w14:textId="77777777" w:rsidR="0086472F" w:rsidRDefault="00A21E39" w:rsidP="0086472F">
      <w:pPr>
        <w:pStyle w:val="4Bulletedcopyblue"/>
        <w:numPr>
          <w:ilvl w:val="1"/>
          <w:numId w:val="26"/>
        </w:numPr>
        <w:spacing w:after="0"/>
        <w:rPr>
          <w:rFonts w:asciiTheme="majorHAnsi" w:hAnsiTheme="majorHAnsi"/>
          <w:sz w:val="22"/>
          <w:szCs w:val="22"/>
        </w:rPr>
      </w:pPr>
      <w:r w:rsidRPr="0086472F">
        <w:rPr>
          <w:rFonts w:asciiTheme="majorHAnsi" w:hAnsiTheme="majorHAnsi"/>
          <w:sz w:val="22"/>
          <w:szCs w:val="22"/>
        </w:rPr>
        <w:lastRenderedPageBreak/>
        <w:t>T</w:t>
      </w:r>
      <w:r w:rsidR="00E44184" w:rsidRPr="0086472F">
        <w:rPr>
          <w:rFonts w:asciiTheme="majorHAnsi" w:hAnsiTheme="majorHAnsi"/>
          <w:sz w:val="22"/>
          <w:szCs w:val="22"/>
        </w:rPr>
        <w:t xml:space="preserve">he recipient </w:t>
      </w:r>
      <w:r w:rsidR="0086472F" w:rsidRPr="0086472F">
        <w:rPr>
          <w:rFonts w:asciiTheme="majorHAnsi" w:hAnsiTheme="majorHAnsi"/>
          <w:sz w:val="22"/>
          <w:szCs w:val="22"/>
        </w:rPr>
        <w:t xml:space="preserve">will take steps to notify as appropriate those in the leadership and governance structure that an investigation is underway. </w:t>
      </w:r>
    </w:p>
    <w:p w14:paraId="26AA4C21" w14:textId="77777777" w:rsidR="0086472F" w:rsidRDefault="0086472F" w:rsidP="0086472F">
      <w:pPr>
        <w:pStyle w:val="4Bulletedcopyblue"/>
        <w:numPr>
          <w:ilvl w:val="1"/>
          <w:numId w:val="26"/>
        </w:numPr>
        <w:spacing w:after="0"/>
        <w:rPr>
          <w:rFonts w:asciiTheme="majorHAnsi" w:hAnsiTheme="majorHAnsi"/>
          <w:sz w:val="22"/>
          <w:szCs w:val="22"/>
        </w:rPr>
      </w:pPr>
      <w:r w:rsidRPr="0086472F">
        <w:rPr>
          <w:rFonts w:asciiTheme="majorHAnsi" w:hAnsiTheme="majorHAnsi"/>
          <w:sz w:val="22"/>
          <w:szCs w:val="22"/>
        </w:rPr>
        <w:t xml:space="preserve">Initiate a further investigation involving those within the leadership and governance structure as appropriate, and if deemed necessary an external, independent body to investigate. In others cases, they may need to report the matter to the police </w:t>
      </w:r>
    </w:p>
    <w:p w14:paraId="6E375F6F" w14:textId="77777777" w:rsidR="0086472F" w:rsidRPr="00EB073F" w:rsidRDefault="0086472F" w:rsidP="0086472F">
      <w:pPr>
        <w:pStyle w:val="4Bulletedcopyblue"/>
        <w:numPr>
          <w:ilvl w:val="1"/>
          <w:numId w:val="26"/>
        </w:numPr>
        <w:spacing w:after="0"/>
        <w:rPr>
          <w:rFonts w:asciiTheme="majorHAnsi" w:hAnsiTheme="majorHAnsi"/>
          <w:sz w:val="22"/>
          <w:szCs w:val="22"/>
        </w:rPr>
      </w:pPr>
      <w:r w:rsidRPr="00EB073F">
        <w:rPr>
          <w:rFonts w:asciiTheme="majorHAnsi" w:hAnsiTheme="majorHAnsi"/>
          <w:sz w:val="22"/>
          <w:szCs w:val="22"/>
        </w:rPr>
        <w:t>The person who raised the concern should be informed of how the matter is being investigated and an estimated timeframe for when they will be informed of the next steps</w:t>
      </w:r>
    </w:p>
    <w:p w14:paraId="5D55102C" w14:textId="77777777" w:rsidR="00E82C69" w:rsidRDefault="00E82C69" w:rsidP="00EB073F">
      <w:pPr>
        <w:pStyle w:val="Subhead2"/>
        <w:spacing w:before="0" w:after="0"/>
        <w:rPr>
          <w:rFonts w:asciiTheme="majorHAnsi" w:hAnsiTheme="majorHAnsi"/>
          <w:sz w:val="22"/>
          <w:szCs w:val="22"/>
        </w:rPr>
      </w:pPr>
    </w:p>
    <w:p w14:paraId="235A42BA" w14:textId="77777777" w:rsidR="00E44184" w:rsidRPr="00EB073F" w:rsidRDefault="00E44184" w:rsidP="00EB073F">
      <w:pPr>
        <w:pStyle w:val="Subhead2"/>
        <w:spacing w:before="0" w:after="0"/>
        <w:rPr>
          <w:rFonts w:asciiTheme="majorHAnsi" w:hAnsiTheme="majorHAnsi"/>
          <w:sz w:val="22"/>
          <w:szCs w:val="22"/>
        </w:rPr>
      </w:pPr>
      <w:r w:rsidRPr="009F6698">
        <w:rPr>
          <w:rFonts w:asciiTheme="majorHAnsi" w:hAnsiTheme="majorHAnsi"/>
          <w:color w:val="auto"/>
          <w:sz w:val="22"/>
          <w:szCs w:val="22"/>
        </w:rPr>
        <w:t>Outcome</w:t>
      </w:r>
      <w:r w:rsidRPr="00EB073F">
        <w:rPr>
          <w:rFonts w:asciiTheme="majorHAnsi" w:hAnsiTheme="majorHAnsi"/>
          <w:sz w:val="22"/>
          <w:szCs w:val="22"/>
        </w:rPr>
        <w:t xml:space="preserve"> of the</w:t>
      </w:r>
      <w:r w:rsidR="00A21E39" w:rsidRPr="00EB073F">
        <w:rPr>
          <w:rFonts w:asciiTheme="majorHAnsi" w:hAnsiTheme="majorHAnsi"/>
          <w:sz w:val="22"/>
          <w:szCs w:val="22"/>
        </w:rPr>
        <w:t xml:space="preserve"> </w:t>
      </w:r>
      <w:r w:rsidRPr="00EB073F">
        <w:rPr>
          <w:rFonts w:asciiTheme="majorHAnsi" w:hAnsiTheme="majorHAnsi"/>
          <w:sz w:val="22"/>
          <w:szCs w:val="22"/>
        </w:rPr>
        <w:t>investigation</w:t>
      </w:r>
    </w:p>
    <w:p w14:paraId="58BE8BC5" w14:textId="77777777" w:rsidR="00ED02D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Once the investigation</w:t>
      </w:r>
      <w:r w:rsidR="00A21E39" w:rsidRPr="00EB073F">
        <w:rPr>
          <w:rFonts w:asciiTheme="majorHAnsi" w:hAnsiTheme="majorHAnsi"/>
          <w:sz w:val="22"/>
          <w:szCs w:val="22"/>
        </w:rPr>
        <w:t xml:space="preserve"> – whether this was just the initial investigation of the concern, or whether further investigation was needed –</w:t>
      </w:r>
      <w:r w:rsidRPr="00EB073F">
        <w:rPr>
          <w:rFonts w:asciiTheme="majorHAnsi" w:hAnsiTheme="majorHAnsi"/>
          <w:sz w:val="22"/>
          <w:szCs w:val="22"/>
        </w:rPr>
        <w:t xml:space="preserve"> is complete</w:t>
      </w:r>
      <w:r w:rsidR="00A21E39" w:rsidRPr="00EB073F">
        <w:rPr>
          <w:rFonts w:asciiTheme="majorHAnsi" w:hAnsiTheme="majorHAnsi"/>
          <w:sz w:val="22"/>
          <w:szCs w:val="22"/>
        </w:rPr>
        <w:t>,</w:t>
      </w:r>
      <w:r w:rsidRPr="00EB073F">
        <w:rPr>
          <w:rFonts w:asciiTheme="majorHAnsi" w:hAnsiTheme="majorHAnsi"/>
          <w:sz w:val="22"/>
          <w:szCs w:val="22"/>
        </w:rPr>
        <w:t xml:space="preserve"> the </w:t>
      </w:r>
      <w:r w:rsidR="00A21E39" w:rsidRPr="00EB073F">
        <w:rPr>
          <w:rFonts w:asciiTheme="majorHAnsi" w:hAnsiTheme="majorHAnsi"/>
          <w:sz w:val="22"/>
          <w:szCs w:val="22"/>
        </w:rPr>
        <w:t>investigating person(s)</w:t>
      </w:r>
      <w:r w:rsidRPr="00EB073F">
        <w:rPr>
          <w:rFonts w:asciiTheme="majorHAnsi" w:hAnsiTheme="majorHAnsi"/>
          <w:sz w:val="22"/>
          <w:szCs w:val="22"/>
        </w:rPr>
        <w:t xml:space="preserve"> will prepare a report detailing the findings and confirming </w:t>
      </w:r>
      <w:r w:rsidR="00ED02D4">
        <w:rPr>
          <w:rFonts w:asciiTheme="majorHAnsi" w:hAnsiTheme="majorHAnsi"/>
          <w:sz w:val="22"/>
          <w:szCs w:val="22"/>
        </w:rPr>
        <w:t>one</w:t>
      </w:r>
      <w:r w:rsidR="00455EE2">
        <w:rPr>
          <w:rFonts w:asciiTheme="majorHAnsi" w:hAnsiTheme="majorHAnsi"/>
          <w:sz w:val="22"/>
          <w:szCs w:val="22"/>
        </w:rPr>
        <w:t xml:space="preserve"> or more</w:t>
      </w:r>
      <w:r w:rsidR="00ED02D4">
        <w:rPr>
          <w:rFonts w:asciiTheme="majorHAnsi" w:hAnsiTheme="majorHAnsi"/>
          <w:sz w:val="22"/>
          <w:szCs w:val="22"/>
        </w:rPr>
        <w:t xml:space="preserve"> of the following:</w:t>
      </w:r>
    </w:p>
    <w:p w14:paraId="2104F93B" w14:textId="77777777" w:rsidR="00ED02D4" w:rsidRDefault="00ED02D4" w:rsidP="00EB073F">
      <w:pPr>
        <w:pStyle w:val="1bodycopy10pt"/>
        <w:spacing w:after="0"/>
        <w:rPr>
          <w:rFonts w:asciiTheme="majorHAnsi" w:hAnsiTheme="majorHAnsi"/>
          <w:sz w:val="22"/>
          <w:szCs w:val="22"/>
        </w:rPr>
      </w:pPr>
    </w:p>
    <w:p w14:paraId="56DA1F27"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Matter to be further investigated internally</w:t>
      </w:r>
    </w:p>
    <w:p w14:paraId="08EA0964"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Matter to be investigated by external auditors (where appropriate)</w:t>
      </w:r>
    </w:p>
    <w:p w14:paraId="1576FC3A"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Matter to be reported to the Police, LADO and/or other external agency</w:t>
      </w:r>
    </w:p>
    <w:p w14:paraId="10B6E7B5"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Alternative procedure should be followed</w:t>
      </w:r>
    </w:p>
    <w:p w14:paraId="53E3CBCA" w14:textId="77777777" w:rsidR="00ED02D4" w:rsidRDefault="00ED02D4" w:rsidP="00ED02D4">
      <w:pPr>
        <w:pStyle w:val="1bodycopy10pt"/>
        <w:numPr>
          <w:ilvl w:val="0"/>
          <w:numId w:val="29"/>
        </w:numPr>
        <w:spacing w:after="0"/>
        <w:rPr>
          <w:rFonts w:asciiTheme="majorHAnsi" w:hAnsiTheme="majorHAnsi"/>
          <w:sz w:val="22"/>
          <w:szCs w:val="22"/>
        </w:rPr>
      </w:pPr>
      <w:r>
        <w:rPr>
          <w:rFonts w:asciiTheme="majorHAnsi" w:hAnsiTheme="majorHAnsi"/>
          <w:sz w:val="22"/>
          <w:szCs w:val="22"/>
        </w:rPr>
        <w:t>No further action – this includes:</w:t>
      </w:r>
    </w:p>
    <w:p w14:paraId="650DF7B2"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There is no evidence of malpractice has occurred, is occurring or is likely to occur;</w:t>
      </w:r>
    </w:p>
    <w:p w14:paraId="63E45668"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The person raising a concern is not acting in good faith;</w:t>
      </w:r>
    </w:p>
    <w:p w14:paraId="49D3BF74" w14:textId="77777777" w:rsidR="00ED02D4" w:rsidRDefault="00ED02D4" w:rsidP="00ED02D4">
      <w:pPr>
        <w:pStyle w:val="1bodycopy10pt"/>
        <w:numPr>
          <w:ilvl w:val="1"/>
          <w:numId w:val="29"/>
        </w:numPr>
        <w:spacing w:after="0"/>
        <w:rPr>
          <w:rFonts w:asciiTheme="majorHAnsi" w:hAnsiTheme="majorHAnsi"/>
          <w:sz w:val="22"/>
          <w:szCs w:val="22"/>
        </w:rPr>
      </w:pPr>
      <w:r>
        <w:rPr>
          <w:rFonts w:asciiTheme="majorHAnsi" w:hAnsiTheme="majorHAnsi"/>
          <w:sz w:val="22"/>
          <w:szCs w:val="22"/>
        </w:rPr>
        <w:t>The matter is already (or has been) the subject of proceeding under another of the Trust’s policies/procedures.</w:t>
      </w:r>
    </w:p>
    <w:p w14:paraId="5B649FA7" w14:textId="77777777" w:rsidR="00ED02D4" w:rsidRDefault="00ED02D4" w:rsidP="00957775">
      <w:pPr>
        <w:pStyle w:val="1bodycopy10pt"/>
        <w:numPr>
          <w:ilvl w:val="1"/>
          <w:numId w:val="29"/>
        </w:numPr>
        <w:spacing w:after="0"/>
        <w:rPr>
          <w:rFonts w:asciiTheme="majorHAnsi" w:hAnsiTheme="majorHAnsi"/>
          <w:sz w:val="22"/>
          <w:szCs w:val="22"/>
        </w:rPr>
      </w:pPr>
      <w:r>
        <w:rPr>
          <w:rFonts w:asciiTheme="majorHAnsi" w:hAnsiTheme="majorHAnsi"/>
          <w:sz w:val="22"/>
          <w:szCs w:val="22"/>
        </w:rPr>
        <w:t>Matter concerned is already the subject of legal proceedings or has already been referred to the external auditors, Police, LADO or other external agency.</w:t>
      </w:r>
    </w:p>
    <w:p w14:paraId="3E4DB3B1" w14:textId="77777777" w:rsidR="00E82C69" w:rsidRPr="00EB073F" w:rsidRDefault="00E82C69" w:rsidP="00EB073F">
      <w:pPr>
        <w:pStyle w:val="1bodycopy10pt"/>
        <w:spacing w:after="0"/>
        <w:rPr>
          <w:rFonts w:asciiTheme="majorHAnsi" w:hAnsiTheme="majorHAnsi"/>
          <w:sz w:val="22"/>
          <w:szCs w:val="22"/>
        </w:rPr>
      </w:pPr>
    </w:p>
    <w:p w14:paraId="45F367F7"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They will inform the person who raised the </w:t>
      </w:r>
      <w:r w:rsidR="00A21E39" w:rsidRPr="00EB073F">
        <w:rPr>
          <w:rFonts w:asciiTheme="majorHAnsi" w:hAnsiTheme="majorHAnsi"/>
          <w:sz w:val="22"/>
          <w:szCs w:val="22"/>
        </w:rPr>
        <w:t>concern</w:t>
      </w:r>
      <w:r w:rsidRPr="00EB073F">
        <w:rPr>
          <w:rFonts w:asciiTheme="majorHAnsi" w:hAnsiTheme="majorHAnsi"/>
          <w:sz w:val="22"/>
          <w:szCs w:val="22"/>
        </w:rPr>
        <w:t xml:space="preserve"> of the outcome of the investigation, though certain details may need to be restricted due to confidentiality.</w:t>
      </w:r>
    </w:p>
    <w:p w14:paraId="25E84054" w14:textId="77777777" w:rsidR="00E82C69" w:rsidRPr="00EB073F" w:rsidRDefault="00E82C69" w:rsidP="00EB073F">
      <w:pPr>
        <w:pStyle w:val="1bodycopy10pt"/>
        <w:spacing w:after="0"/>
        <w:rPr>
          <w:rFonts w:asciiTheme="majorHAnsi" w:hAnsiTheme="majorHAnsi"/>
          <w:sz w:val="22"/>
          <w:szCs w:val="22"/>
        </w:rPr>
      </w:pPr>
    </w:p>
    <w:p w14:paraId="59F8A8EF"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Beyond the immediate actions, the </w:t>
      </w:r>
      <w:r w:rsidR="00577820" w:rsidRPr="00EB073F">
        <w:rPr>
          <w:rFonts w:asciiTheme="majorHAnsi" w:hAnsiTheme="majorHAnsi"/>
          <w:sz w:val="22"/>
          <w:szCs w:val="22"/>
        </w:rPr>
        <w:t>headteacher</w:t>
      </w:r>
      <w:r w:rsidRPr="00EB073F">
        <w:rPr>
          <w:rFonts w:asciiTheme="majorHAnsi" w:hAnsiTheme="majorHAnsi"/>
          <w:sz w:val="22"/>
          <w:szCs w:val="22"/>
        </w:rPr>
        <w:t xml:space="preserve">, trustees and other staff if necessary </w:t>
      </w:r>
      <w:r w:rsidR="00A21E39" w:rsidRPr="00EB073F">
        <w:rPr>
          <w:rFonts w:asciiTheme="majorHAnsi" w:hAnsiTheme="majorHAnsi"/>
          <w:sz w:val="22"/>
          <w:szCs w:val="22"/>
        </w:rPr>
        <w:t>will</w:t>
      </w:r>
      <w:r w:rsidRPr="00EB073F">
        <w:rPr>
          <w:rFonts w:asciiTheme="majorHAnsi" w:hAnsiTheme="majorHAnsi"/>
          <w:sz w:val="22"/>
          <w:szCs w:val="22"/>
        </w:rPr>
        <w:t xml:space="preserve"> review the relevant policies and procedures to prevent future occurrences of the same wrongdoing.</w:t>
      </w:r>
    </w:p>
    <w:p w14:paraId="3375D189" w14:textId="77777777" w:rsidR="00E82C69" w:rsidRPr="00EB073F" w:rsidRDefault="00E82C69" w:rsidP="00EB073F">
      <w:pPr>
        <w:pStyle w:val="1bodycopy10pt"/>
        <w:spacing w:after="0"/>
        <w:rPr>
          <w:rFonts w:asciiTheme="majorHAnsi" w:hAnsiTheme="majorHAnsi"/>
          <w:sz w:val="22"/>
          <w:szCs w:val="22"/>
        </w:rPr>
      </w:pPr>
    </w:p>
    <w:p w14:paraId="49F44026" w14:textId="77777777" w:rsidR="00E44184" w:rsidRDefault="00E44184" w:rsidP="00EB073F">
      <w:pPr>
        <w:pStyle w:val="1bodycopy10pt"/>
        <w:spacing w:after="0"/>
        <w:rPr>
          <w:rFonts w:asciiTheme="majorHAnsi" w:hAnsiTheme="majorHAnsi"/>
          <w:sz w:val="22"/>
          <w:szCs w:val="22"/>
        </w:rPr>
      </w:pPr>
      <w:r w:rsidRPr="00EB073F">
        <w:rPr>
          <w:rFonts w:asciiTheme="majorHAnsi" w:hAnsiTheme="majorHAnsi"/>
          <w:sz w:val="22"/>
          <w:szCs w:val="22"/>
        </w:rPr>
        <w:t xml:space="preserve">Whilst we cannot always guarantee the outcome sought, we will try to deal with concerns fairly and in an appropriate way.  </w:t>
      </w:r>
    </w:p>
    <w:p w14:paraId="3A4DC14E" w14:textId="77777777" w:rsidR="00FC7894" w:rsidRDefault="00FC7894" w:rsidP="00EB073F">
      <w:pPr>
        <w:pStyle w:val="1bodycopy10pt"/>
        <w:spacing w:after="0"/>
        <w:rPr>
          <w:rFonts w:asciiTheme="majorHAnsi" w:hAnsiTheme="majorHAnsi"/>
          <w:sz w:val="22"/>
          <w:szCs w:val="22"/>
        </w:rPr>
      </w:pPr>
    </w:p>
    <w:p w14:paraId="53FD9C76" w14:textId="77777777" w:rsidR="00FC7894" w:rsidRDefault="00FC7894" w:rsidP="00EB073F">
      <w:pPr>
        <w:pStyle w:val="1bodycopy10pt"/>
        <w:spacing w:after="0"/>
        <w:rPr>
          <w:rFonts w:asciiTheme="majorHAnsi" w:hAnsiTheme="majorHAnsi"/>
          <w:sz w:val="22"/>
          <w:szCs w:val="22"/>
        </w:rPr>
      </w:pPr>
      <w:r>
        <w:rPr>
          <w:rFonts w:asciiTheme="majorHAnsi" w:hAnsiTheme="majorHAnsi"/>
          <w:sz w:val="22"/>
          <w:szCs w:val="22"/>
        </w:rPr>
        <w:t>The identity of any person raising concerns will be kept confidential unless they are happy to consent to be identified or unless there are grounds to believe the person raising concerns has acted maliciously.</w:t>
      </w:r>
    </w:p>
    <w:p w14:paraId="43682D83" w14:textId="77777777" w:rsidR="00E82C69" w:rsidRPr="00EB073F" w:rsidRDefault="00E82C69" w:rsidP="00EB073F">
      <w:pPr>
        <w:pStyle w:val="1bodycopy10pt"/>
        <w:spacing w:after="0"/>
        <w:rPr>
          <w:rFonts w:asciiTheme="majorHAnsi" w:hAnsiTheme="majorHAnsi"/>
          <w:sz w:val="22"/>
          <w:szCs w:val="22"/>
        </w:rPr>
      </w:pPr>
    </w:p>
    <w:p w14:paraId="0EA6E1D8" w14:textId="77777777" w:rsidR="00E44184" w:rsidRPr="00E82C69" w:rsidRDefault="005A7983" w:rsidP="00EB073F">
      <w:pPr>
        <w:pStyle w:val="Heading1"/>
        <w:spacing w:before="0" w:after="0"/>
        <w:rPr>
          <w:rFonts w:asciiTheme="majorHAnsi" w:hAnsiTheme="majorHAnsi"/>
          <w:color w:val="auto"/>
          <w:sz w:val="22"/>
          <w:szCs w:val="22"/>
        </w:rPr>
      </w:pPr>
      <w:bookmarkStart w:id="11" w:name="_Toc5708309"/>
      <w:bookmarkStart w:id="12" w:name="_Toc21596505"/>
      <w:r>
        <w:rPr>
          <w:rFonts w:asciiTheme="majorHAnsi" w:eastAsia="Arial" w:hAnsiTheme="majorHAnsi"/>
          <w:color w:val="auto"/>
          <w:sz w:val="22"/>
          <w:szCs w:val="22"/>
        </w:rPr>
        <w:t>7</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Malicious or vexatious allegations</w:t>
      </w:r>
      <w:bookmarkEnd w:id="11"/>
      <w:bookmarkEnd w:id="12"/>
    </w:p>
    <w:p w14:paraId="3332DA7C"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40F497AC" w14:textId="77777777" w:rsidR="00E82C69" w:rsidRPr="00EB073F" w:rsidRDefault="00E82C69" w:rsidP="00EB073F">
      <w:pPr>
        <w:spacing w:after="0"/>
        <w:rPr>
          <w:rFonts w:asciiTheme="majorHAnsi" w:hAnsiTheme="majorHAnsi"/>
          <w:sz w:val="22"/>
          <w:szCs w:val="22"/>
        </w:rPr>
      </w:pPr>
    </w:p>
    <w:p w14:paraId="026B660C"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If, however, an allegation is shown to be deliberately invented or malicious, the trust will consider whether any disciplinary action is appropriate against the person making the allegation.</w:t>
      </w:r>
    </w:p>
    <w:p w14:paraId="6D36958D" w14:textId="77777777" w:rsidR="00E82C69" w:rsidRPr="00EB073F" w:rsidRDefault="00E82C69" w:rsidP="00EB073F">
      <w:pPr>
        <w:spacing w:after="0"/>
        <w:rPr>
          <w:rFonts w:asciiTheme="majorHAnsi" w:eastAsia="Arial" w:hAnsiTheme="majorHAnsi" w:cs="Arial"/>
          <w:sz w:val="22"/>
          <w:szCs w:val="22"/>
        </w:rPr>
      </w:pPr>
    </w:p>
    <w:p w14:paraId="62142F18" w14:textId="77777777" w:rsidR="00E44184" w:rsidRPr="00E82C69" w:rsidRDefault="005A7983" w:rsidP="00EB073F">
      <w:pPr>
        <w:pStyle w:val="Heading1"/>
        <w:spacing w:before="0" w:after="0"/>
        <w:rPr>
          <w:rFonts w:asciiTheme="majorHAnsi" w:hAnsiTheme="majorHAnsi"/>
          <w:color w:val="auto"/>
          <w:sz w:val="22"/>
          <w:szCs w:val="22"/>
        </w:rPr>
      </w:pPr>
      <w:bookmarkStart w:id="13" w:name="_Toc5708310"/>
      <w:bookmarkStart w:id="14" w:name="_Toc21596506"/>
      <w:r>
        <w:rPr>
          <w:rFonts w:asciiTheme="majorHAnsi" w:eastAsia="Arial" w:hAnsiTheme="majorHAnsi"/>
          <w:color w:val="auto"/>
          <w:sz w:val="22"/>
          <w:szCs w:val="22"/>
        </w:rPr>
        <w:t>8</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Escalating concerns beyond the trust</w:t>
      </w:r>
      <w:bookmarkEnd w:id="13"/>
      <w:bookmarkEnd w:id="14"/>
    </w:p>
    <w:p w14:paraId="3B5F99A4" w14:textId="77777777" w:rsidR="00E44184" w:rsidRDefault="00E44184"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 xml:space="preserve">The trust encourages staff to raise their concerns internally, in line with section 4 of this policy, but </w:t>
      </w:r>
      <w:proofErr w:type="spellStart"/>
      <w:r w:rsidRPr="00EB073F">
        <w:rPr>
          <w:rFonts w:asciiTheme="majorHAnsi" w:eastAsia="Arial" w:hAnsiTheme="majorHAnsi" w:cs="Arial"/>
          <w:sz w:val="22"/>
          <w:szCs w:val="22"/>
        </w:rPr>
        <w:t>recognises</w:t>
      </w:r>
      <w:proofErr w:type="spellEnd"/>
      <w:r w:rsidRPr="00EB073F">
        <w:rPr>
          <w:rFonts w:asciiTheme="majorHAnsi" w:eastAsia="Arial" w:hAnsiTheme="majorHAnsi" w:cs="Arial"/>
          <w:sz w:val="22"/>
          <w:szCs w:val="22"/>
        </w:rPr>
        <w:t xml:space="preserve"> that staff may feel </w:t>
      </w:r>
      <w:r w:rsidR="009F1338" w:rsidRPr="00EB073F">
        <w:rPr>
          <w:rFonts w:asciiTheme="majorHAnsi" w:eastAsia="Arial" w:hAnsiTheme="majorHAnsi" w:cs="Arial"/>
          <w:sz w:val="22"/>
          <w:szCs w:val="22"/>
        </w:rPr>
        <w:t xml:space="preserve">the </w:t>
      </w:r>
      <w:r w:rsidRPr="00EB073F">
        <w:rPr>
          <w:rFonts w:asciiTheme="majorHAnsi" w:eastAsia="Arial" w:hAnsiTheme="majorHAnsi" w:cs="Arial"/>
          <w:sz w:val="22"/>
          <w:szCs w:val="22"/>
        </w:rPr>
        <w:t xml:space="preserve">need to report concerns to an external body. A list of prescribed bodies to whom staff can raise concerns with is included </w:t>
      </w:r>
      <w:hyperlink r:id="rId17" w:anchor="education" w:history="1">
        <w:r w:rsidRPr="00EB073F">
          <w:rPr>
            <w:rFonts w:asciiTheme="majorHAnsi" w:eastAsia="Arial" w:hAnsiTheme="majorHAnsi" w:cs="Arial"/>
            <w:color w:val="0072CC"/>
            <w:sz w:val="22"/>
            <w:szCs w:val="22"/>
            <w:u w:val="single" w:color="0072CC"/>
          </w:rPr>
          <w:t>here</w:t>
        </w:r>
      </w:hyperlink>
      <w:r w:rsidRPr="00EB073F">
        <w:rPr>
          <w:rFonts w:asciiTheme="majorHAnsi" w:eastAsia="Arial" w:hAnsiTheme="majorHAnsi" w:cs="Arial"/>
          <w:sz w:val="22"/>
          <w:szCs w:val="22"/>
        </w:rPr>
        <w:t>.</w:t>
      </w:r>
    </w:p>
    <w:p w14:paraId="5D95EDF6" w14:textId="77777777" w:rsidR="00957775" w:rsidRDefault="00957775" w:rsidP="00EB073F">
      <w:pPr>
        <w:spacing w:after="0"/>
        <w:rPr>
          <w:rFonts w:asciiTheme="majorHAnsi" w:eastAsia="Arial" w:hAnsiTheme="majorHAnsi" w:cs="Arial"/>
          <w:sz w:val="22"/>
          <w:szCs w:val="22"/>
        </w:rPr>
      </w:pPr>
    </w:p>
    <w:p w14:paraId="5BD6D7D9" w14:textId="77777777" w:rsidR="00FC7894" w:rsidRDefault="00FC7894" w:rsidP="00EB073F">
      <w:pPr>
        <w:spacing w:after="0"/>
        <w:rPr>
          <w:rFonts w:asciiTheme="majorHAnsi" w:eastAsia="Arial" w:hAnsiTheme="majorHAnsi" w:cs="Arial"/>
          <w:sz w:val="22"/>
          <w:szCs w:val="22"/>
        </w:rPr>
      </w:pPr>
      <w:r>
        <w:rPr>
          <w:rFonts w:asciiTheme="majorHAnsi" w:eastAsia="Arial" w:hAnsiTheme="majorHAnsi" w:cs="Arial"/>
          <w:sz w:val="22"/>
          <w:szCs w:val="22"/>
        </w:rPr>
        <w:lastRenderedPageBreak/>
        <w:t>Whistleblowing to an external source without first proceeding through the internal process is inadvisable without justifiable reasons.</w:t>
      </w:r>
    </w:p>
    <w:p w14:paraId="5C2385BC" w14:textId="77777777" w:rsidR="00E82C69" w:rsidRPr="00EB073F" w:rsidRDefault="00E82C69" w:rsidP="00EB073F">
      <w:pPr>
        <w:spacing w:after="0"/>
        <w:rPr>
          <w:rFonts w:asciiTheme="majorHAnsi" w:hAnsiTheme="majorHAnsi"/>
          <w:sz w:val="22"/>
          <w:szCs w:val="22"/>
        </w:rPr>
      </w:pPr>
    </w:p>
    <w:p w14:paraId="59CE5855" w14:textId="77777777" w:rsidR="00E44184" w:rsidRDefault="00A75DDF" w:rsidP="00EB073F">
      <w:pPr>
        <w:spacing w:after="0"/>
        <w:rPr>
          <w:rFonts w:asciiTheme="majorHAnsi" w:eastAsia="Arial" w:hAnsiTheme="majorHAnsi" w:cs="Arial"/>
          <w:sz w:val="22"/>
          <w:szCs w:val="22"/>
        </w:rPr>
      </w:pPr>
      <w:r w:rsidRPr="00EB073F">
        <w:rPr>
          <w:rFonts w:asciiTheme="majorHAnsi" w:eastAsia="Arial" w:hAnsiTheme="majorHAnsi" w:cs="Arial"/>
          <w:sz w:val="22"/>
          <w:szCs w:val="22"/>
        </w:rPr>
        <w:t>The Protect advice line, linked to in section 3 of this policy, can also help</w:t>
      </w:r>
      <w:r w:rsidR="00E44184" w:rsidRPr="00EB073F">
        <w:rPr>
          <w:rFonts w:asciiTheme="majorHAnsi" w:eastAsia="Arial" w:hAnsiTheme="majorHAnsi" w:cs="Arial"/>
          <w:sz w:val="22"/>
          <w:szCs w:val="22"/>
        </w:rPr>
        <w:t xml:space="preserve"> staff </w:t>
      </w:r>
      <w:r w:rsidRPr="00EB073F">
        <w:rPr>
          <w:rFonts w:asciiTheme="majorHAnsi" w:eastAsia="Arial" w:hAnsiTheme="majorHAnsi" w:cs="Arial"/>
          <w:sz w:val="22"/>
          <w:szCs w:val="22"/>
        </w:rPr>
        <w:t>when deciding whether to raise</w:t>
      </w:r>
      <w:r w:rsidR="00E44184" w:rsidRPr="00EB073F">
        <w:rPr>
          <w:rFonts w:asciiTheme="majorHAnsi" w:eastAsia="Arial" w:hAnsiTheme="majorHAnsi" w:cs="Arial"/>
          <w:sz w:val="22"/>
          <w:szCs w:val="22"/>
        </w:rPr>
        <w:t xml:space="preserve"> the concern to an external party. </w:t>
      </w:r>
    </w:p>
    <w:p w14:paraId="5C1FA951" w14:textId="77777777" w:rsidR="00E82C69" w:rsidRPr="00EB073F" w:rsidRDefault="00E82C69" w:rsidP="00EB073F">
      <w:pPr>
        <w:spacing w:after="0"/>
        <w:rPr>
          <w:rFonts w:asciiTheme="majorHAnsi" w:eastAsia="Arial" w:hAnsiTheme="majorHAnsi" w:cs="Arial"/>
          <w:sz w:val="22"/>
          <w:szCs w:val="22"/>
        </w:rPr>
      </w:pPr>
    </w:p>
    <w:p w14:paraId="45AF6C9B" w14:textId="77777777" w:rsidR="00E44184" w:rsidRPr="00E82C69" w:rsidRDefault="005A7983" w:rsidP="00EB073F">
      <w:pPr>
        <w:pStyle w:val="Heading1"/>
        <w:spacing w:before="0" w:after="0"/>
        <w:rPr>
          <w:rFonts w:asciiTheme="majorHAnsi" w:hAnsiTheme="majorHAnsi"/>
          <w:color w:val="auto"/>
          <w:sz w:val="22"/>
          <w:szCs w:val="22"/>
        </w:rPr>
      </w:pPr>
      <w:bookmarkStart w:id="15" w:name="_Toc5708311"/>
      <w:bookmarkStart w:id="16" w:name="_Toc21596508"/>
      <w:r>
        <w:rPr>
          <w:rFonts w:asciiTheme="majorHAnsi" w:eastAsia="Arial" w:hAnsiTheme="majorHAnsi"/>
          <w:color w:val="auto"/>
          <w:sz w:val="22"/>
          <w:szCs w:val="22"/>
        </w:rPr>
        <w:t>9</w:t>
      </w:r>
      <w:r w:rsidR="009F6698">
        <w:rPr>
          <w:rFonts w:asciiTheme="majorHAnsi" w:eastAsia="Arial" w:hAnsiTheme="majorHAnsi"/>
          <w:color w:val="auto"/>
          <w:sz w:val="22"/>
          <w:szCs w:val="22"/>
        </w:rPr>
        <w:t xml:space="preserve">. </w:t>
      </w:r>
      <w:r w:rsidR="00E44184" w:rsidRPr="00E82C69">
        <w:rPr>
          <w:rFonts w:asciiTheme="majorHAnsi" w:eastAsia="Arial" w:hAnsiTheme="majorHAnsi"/>
          <w:color w:val="auto"/>
          <w:sz w:val="22"/>
          <w:szCs w:val="22"/>
        </w:rPr>
        <w:t>Links with other policies</w:t>
      </w:r>
      <w:bookmarkEnd w:id="15"/>
      <w:bookmarkEnd w:id="16"/>
    </w:p>
    <w:p w14:paraId="75E64A86" w14:textId="77777777" w:rsidR="00E44184" w:rsidRPr="00EB073F" w:rsidRDefault="00E44184" w:rsidP="00EB073F">
      <w:pPr>
        <w:spacing w:after="0"/>
        <w:rPr>
          <w:rFonts w:asciiTheme="majorHAnsi" w:hAnsiTheme="majorHAnsi"/>
          <w:sz w:val="22"/>
          <w:szCs w:val="22"/>
        </w:rPr>
      </w:pPr>
      <w:r w:rsidRPr="00EB073F">
        <w:rPr>
          <w:rFonts w:asciiTheme="majorHAnsi" w:eastAsia="Arial" w:hAnsiTheme="majorHAnsi" w:cs="Arial"/>
          <w:sz w:val="22"/>
          <w:szCs w:val="22"/>
        </w:rPr>
        <w:t>This policy links with our policies on:</w:t>
      </w:r>
    </w:p>
    <w:p w14:paraId="1EC5FD2E" w14:textId="77777777" w:rsidR="00E44184"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G</w:t>
      </w:r>
      <w:r w:rsidR="00E44184" w:rsidRPr="00EB073F">
        <w:rPr>
          <w:rFonts w:asciiTheme="majorHAnsi" w:hAnsiTheme="majorHAnsi"/>
          <w:sz w:val="22"/>
          <w:szCs w:val="22"/>
        </w:rPr>
        <w:t>rievance policy</w:t>
      </w:r>
    </w:p>
    <w:p w14:paraId="2C8E82FD" w14:textId="77777777" w:rsidR="006E5319"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Disciplinary policy</w:t>
      </w:r>
    </w:p>
    <w:p w14:paraId="7243DD01" w14:textId="77777777" w:rsidR="006E5319" w:rsidRPr="00EB073F" w:rsidRDefault="006E5319" w:rsidP="00E82C69">
      <w:pPr>
        <w:pStyle w:val="4Bulletedcopyblue"/>
        <w:numPr>
          <w:ilvl w:val="0"/>
          <w:numId w:val="28"/>
        </w:numPr>
        <w:spacing w:after="0"/>
        <w:rPr>
          <w:rFonts w:asciiTheme="majorHAnsi" w:hAnsiTheme="majorHAnsi"/>
          <w:sz w:val="22"/>
          <w:szCs w:val="22"/>
        </w:rPr>
      </w:pPr>
      <w:r>
        <w:rPr>
          <w:rFonts w:asciiTheme="majorHAnsi" w:hAnsiTheme="majorHAnsi"/>
          <w:sz w:val="22"/>
          <w:szCs w:val="22"/>
        </w:rPr>
        <w:t>Trust Code of Conduct</w:t>
      </w:r>
    </w:p>
    <w:p w14:paraId="308258F0" w14:textId="77777777" w:rsidR="00E44184" w:rsidRPr="00EB073F" w:rsidRDefault="00E44184" w:rsidP="00E82C69">
      <w:pPr>
        <w:pStyle w:val="4Bulletedcopyblue"/>
        <w:numPr>
          <w:ilvl w:val="0"/>
          <w:numId w:val="28"/>
        </w:numPr>
        <w:spacing w:after="0"/>
        <w:rPr>
          <w:rFonts w:asciiTheme="majorHAnsi" w:hAnsiTheme="majorHAnsi"/>
          <w:sz w:val="22"/>
          <w:szCs w:val="22"/>
        </w:rPr>
      </w:pPr>
      <w:r w:rsidRPr="00EB073F">
        <w:rPr>
          <w:rFonts w:asciiTheme="majorHAnsi" w:hAnsiTheme="majorHAnsi"/>
          <w:sz w:val="22"/>
          <w:szCs w:val="22"/>
        </w:rPr>
        <w:t>Complaints procedure</w:t>
      </w:r>
    </w:p>
    <w:p w14:paraId="139AC67B" w14:textId="77777777" w:rsidR="00E44184" w:rsidRPr="00EB073F" w:rsidRDefault="00E44184" w:rsidP="00E82C69">
      <w:pPr>
        <w:pStyle w:val="4Bulletedcopyblue"/>
        <w:numPr>
          <w:ilvl w:val="0"/>
          <w:numId w:val="28"/>
        </w:numPr>
        <w:spacing w:after="0"/>
        <w:rPr>
          <w:rFonts w:asciiTheme="majorHAnsi" w:hAnsiTheme="majorHAnsi"/>
          <w:sz w:val="22"/>
          <w:szCs w:val="22"/>
        </w:rPr>
      </w:pPr>
      <w:r w:rsidRPr="00EB073F">
        <w:rPr>
          <w:rFonts w:asciiTheme="majorHAnsi" w:hAnsiTheme="majorHAnsi"/>
          <w:sz w:val="22"/>
          <w:szCs w:val="22"/>
        </w:rPr>
        <w:t>Child protection policy</w:t>
      </w:r>
    </w:p>
    <w:p w14:paraId="33BD279D" w14:textId="77777777" w:rsidR="0072620F" w:rsidRPr="00EB073F" w:rsidRDefault="0072620F" w:rsidP="00EB073F">
      <w:pPr>
        <w:pStyle w:val="1bodycopy10pt"/>
        <w:spacing w:after="0"/>
        <w:rPr>
          <w:rFonts w:asciiTheme="majorHAnsi" w:hAnsiTheme="majorHAnsi" w:cs="Arial"/>
          <w:noProof/>
          <w:sz w:val="22"/>
          <w:szCs w:val="22"/>
        </w:rPr>
      </w:pPr>
    </w:p>
    <w:sectPr w:rsidR="0072620F" w:rsidRPr="00EB073F" w:rsidSect="00510ED3">
      <w:headerReference w:type="even" r:id="rId18"/>
      <w:headerReference w:type="default" r:id="rId19"/>
      <w:footerReference w:type="default" r:id="rId20"/>
      <w:headerReference w:type="first" r:id="rId21"/>
      <w:footerReference w:type="first" r:id="rId22"/>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E234F" w14:textId="77777777" w:rsidR="0040427E" w:rsidRDefault="0040427E" w:rsidP="00626EDA">
      <w:r>
        <w:separator/>
      </w:r>
    </w:p>
  </w:endnote>
  <w:endnote w:type="continuationSeparator" w:id="0">
    <w:p w14:paraId="75BD6202" w14:textId="77777777" w:rsidR="0040427E" w:rsidRDefault="0040427E"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F267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55EE2">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1A79CF"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55EE2">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7A404" w14:textId="77777777" w:rsidR="0040427E" w:rsidRDefault="0040427E" w:rsidP="00626EDA">
      <w:r>
        <w:separator/>
      </w:r>
    </w:p>
  </w:footnote>
  <w:footnote w:type="continuationSeparator" w:id="0">
    <w:p w14:paraId="61B4A875" w14:textId="77777777" w:rsidR="0040427E" w:rsidRDefault="0040427E"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75F29" w14:textId="77777777" w:rsidR="00FE3F15" w:rsidRDefault="00B34611">
    <w:r>
      <w:rPr>
        <w:noProof/>
        <w:lang w:val="en-GB" w:eastAsia="en-GB"/>
      </w:rPr>
      <w:drawing>
        <wp:anchor distT="0" distB="0" distL="114300" distR="114300" simplePos="0" relativeHeight="251657216" behindDoc="1" locked="0" layoutInCell="1" allowOverlap="1" wp14:anchorId="015BF1D3" wp14:editId="3F58CF2B">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B10DC">
      <w:rPr>
        <w:noProof/>
      </w:rPr>
      <w:pict w14:anchorId="4D108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BD372A" w14:textId="77777777" w:rsidR="00FE3F15" w:rsidRDefault="00FE3F15"/>
  <w:p w14:paraId="64FA0951" w14:textId="77777777" w:rsidR="00FE3F15" w:rsidRDefault="00FE3F15"/>
  <w:p w14:paraId="6744581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0C94AB" w14:textId="77777777" w:rsidR="00FE3F15" w:rsidRDefault="00FE3F15"/>
  <w:p w14:paraId="32B02B9B"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8.8pt;height:333pt" o:bullet="t">
        <v:imagedata r:id="rId3" o:title="art1EF6"/>
      </v:shape>
    </w:pict>
  </w:numPicBullet>
  <w:numPicBullet w:numPicBulletId="3">
    <w:pict>
      <v:shape id="_x0000_i1029" type="#_x0000_t75" style="width:208.8pt;height:333pt" o:bullet="t">
        <v:imagedata r:id="rId4" o:title="TK_LOGO_POINTER_RGB_bullet_blue"/>
      </v:shape>
    </w:pict>
  </w:numPicBullet>
  <w:numPicBullet w:numPicBulletId="4">
    <w:pict>
      <v:shape id="_x0000_i1030" type="#_x0000_t75" style="width:6.6pt;height:10.8pt" o:bullet="t">
        <v:imagedata r:id="rId5" o:title=""/>
      </v:shape>
    </w:pict>
  </w:numPicBullet>
  <w:abstractNum w:abstractNumId="0" w15:restartNumberingAfterBreak="0">
    <w:nsid w:val="00000001"/>
    <w:multiLevelType w:val="hybridMultilevel"/>
    <w:tmpl w:val="00000001"/>
    <w:lvl w:ilvl="0" w:tplc="A7A278EA">
      <w:start w:val="1"/>
      <w:numFmt w:val="bullet"/>
      <w:lvlText w:val=""/>
      <w:lvlPicBulletId w:val="4"/>
      <w:lvlJc w:val="left"/>
      <w:pPr>
        <w:ind w:left="720" w:hanging="360"/>
      </w:pPr>
      <w:rPr>
        <w:rFonts w:ascii="Symbol" w:hAnsi="Symbol"/>
        <w:b w:val="0"/>
        <w:bCs w:val="0"/>
        <w:sz w:val="25"/>
      </w:rPr>
    </w:lvl>
    <w:lvl w:ilvl="1" w:tplc="413AA418">
      <w:start w:val="1"/>
      <w:numFmt w:val="bullet"/>
      <w:lvlText w:val="o"/>
      <w:lvlJc w:val="left"/>
      <w:pPr>
        <w:tabs>
          <w:tab w:val="num" w:pos="1440"/>
        </w:tabs>
        <w:ind w:left="1440" w:hanging="360"/>
      </w:pPr>
      <w:rPr>
        <w:rFonts w:ascii="Courier New" w:hAnsi="Courier New"/>
      </w:rPr>
    </w:lvl>
    <w:lvl w:ilvl="2" w:tplc="C24A2A96">
      <w:start w:val="1"/>
      <w:numFmt w:val="bullet"/>
      <w:lvlText w:val=""/>
      <w:lvlJc w:val="left"/>
      <w:pPr>
        <w:tabs>
          <w:tab w:val="num" w:pos="2160"/>
        </w:tabs>
        <w:ind w:left="2160" w:hanging="360"/>
      </w:pPr>
      <w:rPr>
        <w:rFonts w:ascii="Wingdings" w:hAnsi="Wingdings"/>
      </w:rPr>
    </w:lvl>
    <w:lvl w:ilvl="3" w:tplc="1F6E3954">
      <w:start w:val="1"/>
      <w:numFmt w:val="bullet"/>
      <w:lvlText w:val=""/>
      <w:lvlJc w:val="left"/>
      <w:pPr>
        <w:tabs>
          <w:tab w:val="num" w:pos="2880"/>
        </w:tabs>
        <w:ind w:left="2880" w:hanging="360"/>
      </w:pPr>
      <w:rPr>
        <w:rFonts w:ascii="Symbol" w:hAnsi="Symbol"/>
      </w:rPr>
    </w:lvl>
    <w:lvl w:ilvl="4" w:tplc="DED2C8EC">
      <w:start w:val="1"/>
      <w:numFmt w:val="bullet"/>
      <w:lvlText w:val="o"/>
      <w:lvlJc w:val="left"/>
      <w:pPr>
        <w:tabs>
          <w:tab w:val="num" w:pos="3600"/>
        </w:tabs>
        <w:ind w:left="3600" w:hanging="360"/>
      </w:pPr>
      <w:rPr>
        <w:rFonts w:ascii="Courier New" w:hAnsi="Courier New"/>
      </w:rPr>
    </w:lvl>
    <w:lvl w:ilvl="5" w:tplc="9B22EBF2">
      <w:start w:val="1"/>
      <w:numFmt w:val="bullet"/>
      <w:lvlText w:val=""/>
      <w:lvlJc w:val="left"/>
      <w:pPr>
        <w:tabs>
          <w:tab w:val="num" w:pos="4320"/>
        </w:tabs>
        <w:ind w:left="4320" w:hanging="360"/>
      </w:pPr>
      <w:rPr>
        <w:rFonts w:ascii="Wingdings" w:hAnsi="Wingdings"/>
      </w:rPr>
    </w:lvl>
    <w:lvl w:ilvl="6" w:tplc="31B6A2CA">
      <w:start w:val="1"/>
      <w:numFmt w:val="bullet"/>
      <w:lvlText w:val=""/>
      <w:lvlJc w:val="left"/>
      <w:pPr>
        <w:tabs>
          <w:tab w:val="num" w:pos="5040"/>
        </w:tabs>
        <w:ind w:left="5040" w:hanging="360"/>
      </w:pPr>
      <w:rPr>
        <w:rFonts w:ascii="Symbol" w:hAnsi="Symbol"/>
      </w:rPr>
    </w:lvl>
    <w:lvl w:ilvl="7" w:tplc="ABA8EC9C">
      <w:start w:val="1"/>
      <w:numFmt w:val="bullet"/>
      <w:lvlText w:val="o"/>
      <w:lvlJc w:val="left"/>
      <w:pPr>
        <w:tabs>
          <w:tab w:val="num" w:pos="5760"/>
        </w:tabs>
        <w:ind w:left="5760" w:hanging="360"/>
      </w:pPr>
      <w:rPr>
        <w:rFonts w:ascii="Courier New" w:hAnsi="Courier New"/>
      </w:rPr>
    </w:lvl>
    <w:lvl w:ilvl="8" w:tplc="BB6CD45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9088228A">
      <w:start w:val="1"/>
      <w:numFmt w:val="bullet"/>
      <w:lvlText w:val=""/>
      <w:lvlJc w:val="left"/>
      <w:pPr>
        <w:ind w:left="720" w:hanging="360"/>
      </w:pPr>
      <w:rPr>
        <w:rFonts w:ascii="Symbol" w:hAnsi="Symbol"/>
        <w:b w:val="0"/>
        <w:bCs w:val="0"/>
      </w:rPr>
    </w:lvl>
    <w:lvl w:ilvl="1" w:tplc="6C741D50">
      <w:start w:val="1"/>
      <w:numFmt w:val="bullet"/>
      <w:lvlText w:val="o"/>
      <w:lvlJc w:val="left"/>
      <w:pPr>
        <w:tabs>
          <w:tab w:val="num" w:pos="1440"/>
        </w:tabs>
        <w:ind w:left="1440" w:hanging="360"/>
      </w:pPr>
      <w:rPr>
        <w:rFonts w:ascii="Courier New" w:hAnsi="Courier New"/>
      </w:rPr>
    </w:lvl>
    <w:lvl w:ilvl="2" w:tplc="EAA2D20E">
      <w:start w:val="1"/>
      <w:numFmt w:val="bullet"/>
      <w:lvlText w:val=""/>
      <w:lvlJc w:val="left"/>
      <w:pPr>
        <w:tabs>
          <w:tab w:val="num" w:pos="2160"/>
        </w:tabs>
        <w:ind w:left="2160" w:hanging="360"/>
      </w:pPr>
      <w:rPr>
        <w:rFonts w:ascii="Wingdings" w:hAnsi="Wingdings"/>
      </w:rPr>
    </w:lvl>
    <w:lvl w:ilvl="3" w:tplc="DE18CD1A">
      <w:start w:val="1"/>
      <w:numFmt w:val="bullet"/>
      <w:lvlText w:val=""/>
      <w:lvlJc w:val="left"/>
      <w:pPr>
        <w:tabs>
          <w:tab w:val="num" w:pos="2880"/>
        </w:tabs>
        <w:ind w:left="2880" w:hanging="360"/>
      </w:pPr>
      <w:rPr>
        <w:rFonts w:ascii="Symbol" w:hAnsi="Symbol"/>
      </w:rPr>
    </w:lvl>
    <w:lvl w:ilvl="4" w:tplc="FBF8E88C">
      <w:start w:val="1"/>
      <w:numFmt w:val="bullet"/>
      <w:lvlText w:val="o"/>
      <w:lvlJc w:val="left"/>
      <w:pPr>
        <w:tabs>
          <w:tab w:val="num" w:pos="3600"/>
        </w:tabs>
        <w:ind w:left="3600" w:hanging="360"/>
      </w:pPr>
      <w:rPr>
        <w:rFonts w:ascii="Courier New" w:hAnsi="Courier New"/>
      </w:rPr>
    </w:lvl>
    <w:lvl w:ilvl="5" w:tplc="E294D666">
      <w:start w:val="1"/>
      <w:numFmt w:val="bullet"/>
      <w:lvlText w:val=""/>
      <w:lvlJc w:val="left"/>
      <w:pPr>
        <w:tabs>
          <w:tab w:val="num" w:pos="4320"/>
        </w:tabs>
        <w:ind w:left="4320" w:hanging="360"/>
      </w:pPr>
      <w:rPr>
        <w:rFonts w:ascii="Wingdings" w:hAnsi="Wingdings"/>
      </w:rPr>
    </w:lvl>
    <w:lvl w:ilvl="6" w:tplc="81806F62">
      <w:start w:val="1"/>
      <w:numFmt w:val="bullet"/>
      <w:lvlText w:val=""/>
      <w:lvlJc w:val="left"/>
      <w:pPr>
        <w:tabs>
          <w:tab w:val="num" w:pos="5040"/>
        </w:tabs>
        <w:ind w:left="5040" w:hanging="360"/>
      </w:pPr>
      <w:rPr>
        <w:rFonts w:ascii="Symbol" w:hAnsi="Symbol"/>
      </w:rPr>
    </w:lvl>
    <w:lvl w:ilvl="7" w:tplc="64E88AAC">
      <w:start w:val="1"/>
      <w:numFmt w:val="bullet"/>
      <w:lvlText w:val="o"/>
      <w:lvlJc w:val="left"/>
      <w:pPr>
        <w:tabs>
          <w:tab w:val="num" w:pos="5760"/>
        </w:tabs>
        <w:ind w:left="5760" w:hanging="360"/>
      </w:pPr>
      <w:rPr>
        <w:rFonts w:ascii="Courier New" w:hAnsi="Courier New"/>
      </w:rPr>
    </w:lvl>
    <w:lvl w:ilvl="8" w:tplc="544A291E">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AC14298C">
      <w:start w:val="1"/>
      <w:numFmt w:val="bullet"/>
      <w:lvlText w:val=""/>
      <w:lvlJc w:val="left"/>
      <w:pPr>
        <w:ind w:left="720" w:hanging="360"/>
      </w:pPr>
      <w:rPr>
        <w:rFonts w:ascii="Symbol" w:hAnsi="Symbol"/>
        <w:b w:val="0"/>
        <w:bCs w:val="0"/>
        <w:sz w:val="25"/>
      </w:rPr>
    </w:lvl>
    <w:lvl w:ilvl="1" w:tplc="5DAC002C">
      <w:start w:val="1"/>
      <w:numFmt w:val="bullet"/>
      <w:lvlText w:val="o"/>
      <w:lvlJc w:val="left"/>
      <w:pPr>
        <w:tabs>
          <w:tab w:val="num" w:pos="1440"/>
        </w:tabs>
        <w:ind w:left="1440" w:hanging="360"/>
      </w:pPr>
      <w:rPr>
        <w:rFonts w:ascii="Courier New" w:hAnsi="Courier New"/>
      </w:rPr>
    </w:lvl>
    <w:lvl w:ilvl="2" w:tplc="084EF9B8">
      <w:start w:val="1"/>
      <w:numFmt w:val="bullet"/>
      <w:lvlText w:val=""/>
      <w:lvlJc w:val="left"/>
      <w:pPr>
        <w:tabs>
          <w:tab w:val="num" w:pos="2160"/>
        </w:tabs>
        <w:ind w:left="2160" w:hanging="360"/>
      </w:pPr>
      <w:rPr>
        <w:rFonts w:ascii="Wingdings" w:hAnsi="Wingdings"/>
      </w:rPr>
    </w:lvl>
    <w:lvl w:ilvl="3" w:tplc="BC4C3702">
      <w:start w:val="1"/>
      <w:numFmt w:val="bullet"/>
      <w:lvlText w:val=""/>
      <w:lvlJc w:val="left"/>
      <w:pPr>
        <w:tabs>
          <w:tab w:val="num" w:pos="2880"/>
        </w:tabs>
        <w:ind w:left="2880" w:hanging="360"/>
      </w:pPr>
      <w:rPr>
        <w:rFonts w:ascii="Symbol" w:hAnsi="Symbol"/>
      </w:rPr>
    </w:lvl>
    <w:lvl w:ilvl="4" w:tplc="D2A6C01A">
      <w:start w:val="1"/>
      <w:numFmt w:val="bullet"/>
      <w:lvlText w:val="o"/>
      <w:lvlJc w:val="left"/>
      <w:pPr>
        <w:tabs>
          <w:tab w:val="num" w:pos="3600"/>
        </w:tabs>
        <w:ind w:left="3600" w:hanging="360"/>
      </w:pPr>
      <w:rPr>
        <w:rFonts w:ascii="Courier New" w:hAnsi="Courier New"/>
      </w:rPr>
    </w:lvl>
    <w:lvl w:ilvl="5" w:tplc="37E8342C">
      <w:start w:val="1"/>
      <w:numFmt w:val="bullet"/>
      <w:lvlText w:val=""/>
      <w:lvlJc w:val="left"/>
      <w:pPr>
        <w:tabs>
          <w:tab w:val="num" w:pos="4320"/>
        </w:tabs>
        <w:ind w:left="4320" w:hanging="360"/>
      </w:pPr>
      <w:rPr>
        <w:rFonts w:ascii="Wingdings" w:hAnsi="Wingdings"/>
      </w:rPr>
    </w:lvl>
    <w:lvl w:ilvl="6" w:tplc="07245622">
      <w:start w:val="1"/>
      <w:numFmt w:val="bullet"/>
      <w:lvlText w:val=""/>
      <w:lvlJc w:val="left"/>
      <w:pPr>
        <w:tabs>
          <w:tab w:val="num" w:pos="5040"/>
        </w:tabs>
        <w:ind w:left="5040" w:hanging="360"/>
      </w:pPr>
      <w:rPr>
        <w:rFonts w:ascii="Symbol" w:hAnsi="Symbol"/>
      </w:rPr>
    </w:lvl>
    <w:lvl w:ilvl="7" w:tplc="D9040302">
      <w:start w:val="1"/>
      <w:numFmt w:val="bullet"/>
      <w:lvlText w:val="o"/>
      <w:lvlJc w:val="left"/>
      <w:pPr>
        <w:tabs>
          <w:tab w:val="num" w:pos="5760"/>
        </w:tabs>
        <w:ind w:left="5760" w:hanging="360"/>
      </w:pPr>
      <w:rPr>
        <w:rFonts w:ascii="Courier New" w:hAnsi="Courier New"/>
      </w:rPr>
    </w:lvl>
    <w:lvl w:ilvl="8" w:tplc="DBB8AC2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178A580">
      <w:start w:val="1"/>
      <w:numFmt w:val="bullet"/>
      <w:lvlText w:val=""/>
      <w:lvlJc w:val="left"/>
      <w:pPr>
        <w:ind w:left="720" w:hanging="360"/>
      </w:pPr>
      <w:rPr>
        <w:rFonts w:ascii="Symbol" w:hAnsi="Symbol"/>
        <w:b w:val="0"/>
        <w:bCs w:val="0"/>
        <w:sz w:val="25"/>
      </w:rPr>
    </w:lvl>
    <w:lvl w:ilvl="1" w:tplc="C0867ACC">
      <w:start w:val="1"/>
      <w:numFmt w:val="bullet"/>
      <w:lvlText w:val="o"/>
      <w:lvlJc w:val="left"/>
      <w:pPr>
        <w:tabs>
          <w:tab w:val="num" w:pos="1440"/>
        </w:tabs>
        <w:ind w:left="1440" w:hanging="360"/>
      </w:pPr>
      <w:rPr>
        <w:rFonts w:ascii="Courier New" w:hAnsi="Courier New"/>
      </w:rPr>
    </w:lvl>
    <w:lvl w:ilvl="2" w:tplc="5D088B4A">
      <w:start w:val="1"/>
      <w:numFmt w:val="bullet"/>
      <w:lvlText w:val=""/>
      <w:lvlJc w:val="left"/>
      <w:pPr>
        <w:tabs>
          <w:tab w:val="num" w:pos="2160"/>
        </w:tabs>
        <w:ind w:left="2160" w:hanging="360"/>
      </w:pPr>
      <w:rPr>
        <w:rFonts w:ascii="Wingdings" w:hAnsi="Wingdings"/>
      </w:rPr>
    </w:lvl>
    <w:lvl w:ilvl="3" w:tplc="FF1A5156">
      <w:start w:val="1"/>
      <w:numFmt w:val="bullet"/>
      <w:lvlText w:val=""/>
      <w:lvlJc w:val="left"/>
      <w:pPr>
        <w:tabs>
          <w:tab w:val="num" w:pos="2880"/>
        </w:tabs>
        <w:ind w:left="2880" w:hanging="360"/>
      </w:pPr>
      <w:rPr>
        <w:rFonts w:ascii="Symbol" w:hAnsi="Symbol"/>
      </w:rPr>
    </w:lvl>
    <w:lvl w:ilvl="4" w:tplc="A2FC2962">
      <w:start w:val="1"/>
      <w:numFmt w:val="bullet"/>
      <w:lvlText w:val="o"/>
      <w:lvlJc w:val="left"/>
      <w:pPr>
        <w:tabs>
          <w:tab w:val="num" w:pos="3600"/>
        </w:tabs>
        <w:ind w:left="3600" w:hanging="360"/>
      </w:pPr>
      <w:rPr>
        <w:rFonts w:ascii="Courier New" w:hAnsi="Courier New"/>
      </w:rPr>
    </w:lvl>
    <w:lvl w:ilvl="5" w:tplc="D8EA4CB0">
      <w:start w:val="1"/>
      <w:numFmt w:val="bullet"/>
      <w:lvlText w:val=""/>
      <w:lvlJc w:val="left"/>
      <w:pPr>
        <w:tabs>
          <w:tab w:val="num" w:pos="4320"/>
        </w:tabs>
        <w:ind w:left="4320" w:hanging="360"/>
      </w:pPr>
      <w:rPr>
        <w:rFonts w:ascii="Wingdings" w:hAnsi="Wingdings"/>
      </w:rPr>
    </w:lvl>
    <w:lvl w:ilvl="6" w:tplc="5F7EBF8E">
      <w:start w:val="1"/>
      <w:numFmt w:val="bullet"/>
      <w:lvlText w:val=""/>
      <w:lvlJc w:val="left"/>
      <w:pPr>
        <w:tabs>
          <w:tab w:val="num" w:pos="5040"/>
        </w:tabs>
        <w:ind w:left="5040" w:hanging="360"/>
      </w:pPr>
      <w:rPr>
        <w:rFonts w:ascii="Symbol" w:hAnsi="Symbol"/>
      </w:rPr>
    </w:lvl>
    <w:lvl w:ilvl="7" w:tplc="4FB07E30">
      <w:start w:val="1"/>
      <w:numFmt w:val="bullet"/>
      <w:lvlText w:val="o"/>
      <w:lvlJc w:val="left"/>
      <w:pPr>
        <w:tabs>
          <w:tab w:val="num" w:pos="5760"/>
        </w:tabs>
        <w:ind w:left="5760" w:hanging="360"/>
      </w:pPr>
      <w:rPr>
        <w:rFonts w:ascii="Courier New" w:hAnsi="Courier New"/>
      </w:rPr>
    </w:lvl>
    <w:lvl w:ilvl="8" w:tplc="653661A0">
      <w:start w:val="1"/>
      <w:numFmt w:val="bullet"/>
      <w:lvlText w:val=""/>
      <w:lvlJc w:val="left"/>
      <w:pPr>
        <w:tabs>
          <w:tab w:val="num" w:pos="6480"/>
        </w:tabs>
        <w:ind w:left="6480" w:hanging="360"/>
      </w:pPr>
      <w:rPr>
        <w:rFonts w:ascii="Wingdings" w:hAnsi="Wingdings"/>
      </w:rPr>
    </w:lvl>
  </w:abstractNum>
  <w:abstractNum w:abstractNumId="4"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05577FA8"/>
    <w:multiLevelType w:val="hybridMultilevel"/>
    <w:tmpl w:val="6CD00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5B0AA3"/>
    <w:multiLevelType w:val="hybridMultilevel"/>
    <w:tmpl w:val="D842160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30737E"/>
    <w:multiLevelType w:val="hybridMultilevel"/>
    <w:tmpl w:val="D3DC40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4455F6"/>
    <w:multiLevelType w:val="hybridMultilevel"/>
    <w:tmpl w:val="E80E0E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3800F3"/>
    <w:multiLevelType w:val="hybridMultilevel"/>
    <w:tmpl w:val="53A8EB3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530" w:hanging="360"/>
      </w:pPr>
      <w:rPr>
        <w:rFonts w:ascii="Courier New" w:hAnsi="Courier New" w:cs="Courier New" w:hint="default"/>
      </w:rPr>
    </w:lvl>
    <w:lvl w:ilvl="2" w:tplc="08090005" w:tentative="1">
      <w:start w:val="1"/>
      <w:numFmt w:val="bullet"/>
      <w:lvlText w:val=""/>
      <w:lvlJc w:val="left"/>
      <w:pPr>
        <w:ind w:left="1250" w:hanging="360"/>
      </w:pPr>
      <w:rPr>
        <w:rFonts w:ascii="Wingdings" w:hAnsi="Wingdings" w:hint="default"/>
      </w:rPr>
    </w:lvl>
    <w:lvl w:ilvl="3" w:tplc="08090001" w:tentative="1">
      <w:start w:val="1"/>
      <w:numFmt w:val="bullet"/>
      <w:lvlText w:val=""/>
      <w:lvlJc w:val="left"/>
      <w:pPr>
        <w:ind w:left="1970" w:hanging="360"/>
      </w:pPr>
      <w:rPr>
        <w:rFonts w:ascii="Symbol" w:hAnsi="Symbol" w:hint="default"/>
      </w:rPr>
    </w:lvl>
    <w:lvl w:ilvl="4" w:tplc="08090003" w:tentative="1">
      <w:start w:val="1"/>
      <w:numFmt w:val="bullet"/>
      <w:lvlText w:val="o"/>
      <w:lvlJc w:val="left"/>
      <w:pPr>
        <w:ind w:left="2690" w:hanging="360"/>
      </w:pPr>
      <w:rPr>
        <w:rFonts w:ascii="Courier New" w:hAnsi="Courier New" w:cs="Courier New" w:hint="default"/>
      </w:rPr>
    </w:lvl>
    <w:lvl w:ilvl="5" w:tplc="08090005" w:tentative="1">
      <w:start w:val="1"/>
      <w:numFmt w:val="bullet"/>
      <w:lvlText w:val=""/>
      <w:lvlJc w:val="left"/>
      <w:pPr>
        <w:ind w:left="3410" w:hanging="360"/>
      </w:pPr>
      <w:rPr>
        <w:rFonts w:ascii="Wingdings" w:hAnsi="Wingdings" w:hint="default"/>
      </w:rPr>
    </w:lvl>
    <w:lvl w:ilvl="6" w:tplc="08090001" w:tentative="1">
      <w:start w:val="1"/>
      <w:numFmt w:val="bullet"/>
      <w:lvlText w:val=""/>
      <w:lvlJc w:val="left"/>
      <w:pPr>
        <w:ind w:left="4130" w:hanging="360"/>
      </w:pPr>
      <w:rPr>
        <w:rFonts w:ascii="Symbol" w:hAnsi="Symbol" w:hint="default"/>
      </w:rPr>
    </w:lvl>
    <w:lvl w:ilvl="7" w:tplc="08090003" w:tentative="1">
      <w:start w:val="1"/>
      <w:numFmt w:val="bullet"/>
      <w:lvlText w:val="o"/>
      <w:lvlJc w:val="left"/>
      <w:pPr>
        <w:ind w:left="4850" w:hanging="360"/>
      </w:pPr>
      <w:rPr>
        <w:rFonts w:ascii="Courier New" w:hAnsi="Courier New" w:cs="Courier New" w:hint="default"/>
      </w:rPr>
    </w:lvl>
    <w:lvl w:ilvl="8" w:tplc="08090005" w:tentative="1">
      <w:start w:val="1"/>
      <w:numFmt w:val="bullet"/>
      <w:lvlText w:val=""/>
      <w:lvlJc w:val="left"/>
      <w:pPr>
        <w:ind w:left="5570" w:hanging="360"/>
      </w:pPr>
      <w:rPr>
        <w:rFonts w:ascii="Wingdings" w:hAnsi="Wingdings" w:hint="default"/>
      </w:rPr>
    </w:lvl>
  </w:abstractNum>
  <w:abstractNum w:abstractNumId="14" w15:restartNumberingAfterBreak="0">
    <w:nsid w:val="36FF0CED"/>
    <w:multiLevelType w:val="hybridMultilevel"/>
    <w:tmpl w:val="62D8933E"/>
    <w:lvl w:ilvl="0" w:tplc="E3E44B12">
      <w:start w:val="5"/>
      <w:numFmt w:val="decimal"/>
      <w:lvlText w:val="%1."/>
      <w:lvlJc w:val="left"/>
      <w:pPr>
        <w:ind w:left="360" w:hanging="360"/>
      </w:pPr>
      <w:rPr>
        <w:rFonts w:eastAsia="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26445B"/>
    <w:multiLevelType w:val="hybridMultilevel"/>
    <w:tmpl w:val="3060559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F527507"/>
    <w:multiLevelType w:val="hybridMultilevel"/>
    <w:tmpl w:val="AA147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530" w:hanging="360"/>
      </w:pPr>
      <w:rPr>
        <w:rFonts w:ascii="Courier New" w:hAnsi="Courier New" w:cs="Courier New" w:hint="default"/>
      </w:rPr>
    </w:lvl>
    <w:lvl w:ilvl="2" w:tplc="08090005" w:tentative="1">
      <w:start w:val="1"/>
      <w:numFmt w:val="bullet"/>
      <w:lvlText w:val=""/>
      <w:lvlJc w:val="left"/>
      <w:pPr>
        <w:ind w:left="1250" w:hanging="360"/>
      </w:pPr>
      <w:rPr>
        <w:rFonts w:ascii="Wingdings" w:hAnsi="Wingdings" w:hint="default"/>
      </w:rPr>
    </w:lvl>
    <w:lvl w:ilvl="3" w:tplc="08090001" w:tentative="1">
      <w:start w:val="1"/>
      <w:numFmt w:val="bullet"/>
      <w:lvlText w:val=""/>
      <w:lvlJc w:val="left"/>
      <w:pPr>
        <w:ind w:left="1970" w:hanging="360"/>
      </w:pPr>
      <w:rPr>
        <w:rFonts w:ascii="Symbol" w:hAnsi="Symbol" w:hint="default"/>
      </w:rPr>
    </w:lvl>
    <w:lvl w:ilvl="4" w:tplc="08090003" w:tentative="1">
      <w:start w:val="1"/>
      <w:numFmt w:val="bullet"/>
      <w:lvlText w:val="o"/>
      <w:lvlJc w:val="left"/>
      <w:pPr>
        <w:ind w:left="2690" w:hanging="360"/>
      </w:pPr>
      <w:rPr>
        <w:rFonts w:ascii="Courier New" w:hAnsi="Courier New" w:cs="Courier New" w:hint="default"/>
      </w:rPr>
    </w:lvl>
    <w:lvl w:ilvl="5" w:tplc="08090005" w:tentative="1">
      <w:start w:val="1"/>
      <w:numFmt w:val="bullet"/>
      <w:lvlText w:val=""/>
      <w:lvlJc w:val="left"/>
      <w:pPr>
        <w:ind w:left="3410" w:hanging="360"/>
      </w:pPr>
      <w:rPr>
        <w:rFonts w:ascii="Wingdings" w:hAnsi="Wingdings" w:hint="default"/>
      </w:rPr>
    </w:lvl>
    <w:lvl w:ilvl="6" w:tplc="08090001" w:tentative="1">
      <w:start w:val="1"/>
      <w:numFmt w:val="bullet"/>
      <w:lvlText w:val=""/>
      <w:lvlJc w:val="left"/>
      <w:pPr>
        <w:ind w:left="4130" w:hanging="360"/>
      </w:pPr>
      <w:rPr>
        <w:rFonts w:ascii="Symbol" w:hAnsi="Symbol" w:hint="default"/>
      </w:rPr>
    </w:lvl>
    <w:lvl w:ilvl="7" w:tplc="08090003" w:tentative="1">
      <w:start w:val="1"/>
      <w:numFmt w:val="bullet"/>
      <w:lvlText w:val="o"/>
      <w:lvlJc w:val="left"/>
      <w:pPr>
        <w:ind w:left="4850" w:hanging="360"/>
      </w:pPr>
      <w:rPr>
        <w:rFonts w:ascii="Courier New" w:hAnsi="Courier New" w:cs="Courier New" w:hint="default"/>
      </w:rPr>
    </w:lvl>
    <w:lvl w:ilvl="8" w:tplc="08090005" w:tentative="1">
      <w:start w:val="1"/>
      <w:numFmt w:val="bullet"/>
      <w:lvlText w:val=""/>
      <w:lvlJc w:val="left"/>
      <w:pPr>
        <w:ind w:left="5570"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1B50F1"/>
    <w:multiLevelType w:val="hybridMultilevel"/>
    <w:tmpl w:val="D102BCB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A7C2F22"/>
    <w:multiLevelType w:val="multilevel"/>
    <w:tmpl w:val="BC3AB3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C3436B1"/>
    <w:multiLevelType w:val="hybridMultilevel"/>
    <w:tmpl w:val="A7A01D56"/>
    <w:lvl w:ilvl="0" w:tplc="9FD0924A">
      <w:start w:val="1"/>
      <w:numFmt w:val="bullet"/>
      <w:pStyle w:val="4Bulletedcopyblue"/>
      <w:lvlText w:val=""/>
      <w:lvlPicBulletId w:val="3"/>
      <w:lvlJc w:val="left"/>
      <w:pPr>
        <w:ind w:left="530" w:hanging="170"/>
      </w:pPr>
      <w:rPr>
        <w:rFonts w:ascii="Symbol" w:hAnsi="Symbol" w:hint="default"/>
        <w:color w:val="auto"/>
      </w:rPr>
    </w:lvl>
    <w:lvl w:ilvl="1" w:tplc="08090003">
      <w:start w:val="1"/>
      <w:numFmt w:val="bullet"/>
      <w:lvlText w:val="o"/>
      <w:lvlJc w:val="left"/>
      <w:pPr>
        <w:ind w:left="1460" w:hanging="360"/>
      </w:pPr>
      <w:rPr>
        <w:rFonts w:ascii="Courier New" w:hAnsi="Courier New" w:cs="Courier New" w:hint="default"/>
      </w:rPr>
    </w:lvl>
    <w:lvl w:ilvl="2" w:tplc="08090005">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num w:numId="1">
    <w:abstractNumId w:val="18"/>
  </w:num>
  <w:num w:numId="2">
    <w:abstractNumId w:val="7"/>
  </w:num>
  <w:num w:numId="3">
    <w:abstractNumId w:val="15"/>
  </w:num>
  <w:num w:numId="4">
    <w:abstractNumId w:val="19"/>
  </w:num>
  <w:num w:numId="5">
    <w:abstractNumId w:val="4"/>
  </w:num>
  <w:num w:numId="6">
    <w:abstractNumId w:val="9"/>
  </w:num>
  <w:num w:numId="7">
    <w:abstractNumId w:val="5"/>
  </w:num>
  <w:num w:numId="8">
    <w:abstractNumId w:val="8"/>
  </w:num>
  <w:num w:numId="9">
    <w:abstractNumId w:val="22"/>
  </w:num>
  <w:num w:numId="10">
    <w:abstractNumId w:val="15"/>
  </w:num>
  <w:num w:numId="11">
    <w:abstractNumId w:val="7"/>
  </w:num>
  <w:num w:numId="12">
    <w:abstractNumId w:val="22"/>
  </w:num>
  <w:num w:numId="13">
    <w:abstractNumId w:val="18"/>
  </w:num>
  <w:num w:numId="14">
    <w:abstractNumId w:val="19"/>
  </w:num>
  <w:num w:numId="15">
    <w:abstractNumId w:val="5"/>
  </w:num>
  <w:num w:numId="16">
    <w:abstractNumId w:val="8"/>
  </w:num>
  <w:num w:numId="17">
    <w:abstractNumId w:val="19"/>
  </w:num>
  <w:num w:numId="18">
    <w:abstractNumId w:val="0"/>
  </w:num>
  <w:num w:numId="19">
    <w:abstractNumId w:val="1"/>
  </w:num>
  <w:num w:numId="20">
    <w:abstractNumId w:val="2"/>
  </w:num>
  <w:num w:numId="21">
    <w:abstractNumId w:val="3"/>
  </w:num>
  <w:num w:numId="22">
    <w:abstractNumId w:val="6"/>
  </w:num>
  <w:num w:numId="23">
    <w:abstractNumId w:val="12"/>
  </w:num>
  <w:num w:numId="24">
    <w:abstractNumId w:val="11"/>
  </w:num>
  <w:num w:numId="25">
    <w:abstractNumId w:val="20"/>
  </w:num>
  <w:num w:numId="26">
    <w:abstractNumId w:val="10"/>
  </w:num>
  <w:num w:numId="27">
    <w:abstractNumId w:val="13"/>
  </w:num>
  <w:num w:numId="28">
    <w:abstractNumId w:val="17"/>
  </w:num>
  <w:num w:numId="29">
    <w:abstractNumId w:val="16"/>
  </w:num>
  <w:num w:numId="3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F3B"/>
    <w:rsid w:val="00015B1A"/>
    <w:rsid w:val="0002254B"/>
    <w:rsid w:val="00026691"/>
    <w:rsid w:val="00082050"/>
    <w:rsid w:val="000A569F"/>
    <w:rsid w:val="000B77E5"/>
    <w:rsid w:val="000D6968"/>
    <w:rsid w:val="000E4798"/>
    <w:rsid w:val="000F5932"/>
    <w:rsid w:val="00110CCC"/>
    <w:rsid w:val="001115E1"/>
    <w:rsid w:val="001201E4"/>
    <w:rsid w:val="001235FA"/>
    <w:rsid w:val="001357C9"/>
    <w:rsid w:val="0017045F"/>
    <w:rsid w:val="00181AA0"/>
    <w:rsid w:val="0019152D"/>
    <w:rsid w:val="001978C4"/>
    <w:rsid w:val="001A0D6C"/>
    <w:rsid w:val="001B2301"/>
    <w:rsid w:val="001B59DE"/>
    <w:rsid w:val="001C174A"/>
    <w:rsid w:val="001D770E"/>
    <w:rsid w:val="001E3CA3"/>
    <w:rsid w:val="00200160"/>
    <w:rsid w:val="00205162"/>
    <w:rsid w:val="00214723"/>
    <w:rsid w:val="00235450"/>
    <w:rsid w:val="00235A4D"/>
    <w:rsid w:val="00255041"/>
    <w:rsid w:val="00275D5E"/>
    <w:rsid w:val="00284FDD"/>
    <w:rsid w:val="00287535"/>
    <w:rsid w:val="002E16E7"/>
    <w:rsid w:val="002E5D89"/>
    <w:rsid w:val="002F08D6"/>
    <w:rsid w:val="002F4E11"/>
    <w:rsid w:val="003365A2"/>
    <w:rsid w:val="00347272"/>
    <w:rsid w:val="003510E2"/>
    <w:rsid w:val="00375061"/>
    <w:rsid w:val="003B2CC6"/>
    <w:rsid w:val="003B2EB4"/>
    <w:rsid w:val="003C1D02"/>
    <w:rsid w:val="003D3618"/>
    <w:rsid w:val="003F2BD9"/>
    <w:rsid w:val="003F6230"/>
    <w:rsid w:val="00401FF1"/>
    <w:rsid w:val="0040427E"/>
    <w:rsid w:val="00455EE2"/>
    <w:rsid w:val="0046077F"/>
    <w:rsid w:val="00465755"/>
    <w:rsid w:val="00473F3E"/>
    <w:rsid w:val="004750A7"/>
    <w:rsid w:val="00492175"/>
    <w:rsid w:val="004944EE"/>
    <w:rsid w:val="00495F18"/>
    <w:rsid w:val="004B05BB"/>
    <w:rsid w:val="004B3C9A"/>
    <w:rsid w:val="004B61DB"/>
    <w:rsid w:val="004F3E2B"/>
    <w:rsid w:val="004F463D"/>
    <w:rsid w:val="00510ED3"/>
    <w:rsid w:val="00512916"/>
    <w:rsid w:val="00531C8C"/>
    <w:rsid w:val="00543D26"/>
    <w:rsid w:val="00564CD3"/>
    <w:rsid w:val="00573834"/>
    <w:rsid w:val="00577820"/>
    <w:rsid w:val="00584A10"/>
    <w:rsid w:val="00590890"/>
    <w:rsid w:val="00597ED1"/>
    <w:rsid w:val="005A68FE"/>
    <w:rsid w:val="005A7983"/>
    <w:rsid w:val="005B1D35"/>
    <w:rsid w:val="005B3C4F"/>
    <w:rsid w:val="005B4650"/>
    <w:rsid w:val="005B7ADF"/>
    <w:rsid w:val="005C7089"/>
    <w:rsid w:val="00607B21"/>
    <w:rsid w:val="0062626B"/>
    <w:rsid w:val="00626EDA"/>
    <w:rsid w:val="0064071E"/>
    <w:rsid w:val="006411BD"/>
    <w:rsid w:val="00657E52"/>
    <w:rsid w:val="00680CD2"/>
    <w:rsid w:val="006D63D0"/>
    <w:rsid w:val="006E5319"/>
    <w:rsid w:val="006F569D"/>
    <w:rsid w:val="006F7E8A"/>
    <w:rsid w:val="007065DC"/>
    <w:rsid w:val="007070A1"/>
    <w:rsid w:val="0072620F"/>
    <w:rsid w:val="00734FD1"/>
    <w:rsid w:val="00735B7D"/>
    <w:rsid w:val="00740AC8"/>
    <w:rsid w:val="007622F1"/>
    <w:rsid w:val="00785BEE"/>
    <w:rsid w:val="00786F3B"/>
    <w:rsid w:val="007A03B3"/>
    <w:rsid w:val="007A7204"/>
    <w:rsid w:val="007C5AC9"/>
    <w:rsid w:val="007D268D"/>
    <w:rsid w:val="007E217D"/>
    <w:rsid w:val="007E6128"/>
    <w:rsid w:val="007F2F4C"/>
    <w:rsid w:val="007F788B"/>
    <w:rsid w:val="00805A94"/>
    <w:rsid w:val="0080784C"/>
    <w:rsid w:val="008116A6"/>
    <w:rsid w:val="00826615"/>
    <w:rsid w:val="008472C3"/>
    <w:rsid w:val="0086472F"/>
    <w:rsid w:val="00874C73"/>
    <w:rsid w:val="00877394"/>
    <w:rsid w:val="00887DB6"/>
    <w:rsid w:val="008941E7"/>
    <w:rsid w:val="008C1253"/>
    <w:rsid w:val="008D6610"/>
    <w:rsid w:val="008F744A"/>
    <w:rsid w:val="009122BB"/>
    <w:rsid w:val="009465A2"/>
    <w:rsid w:val="00957775"/>
    <w:rsid w:val="0099114F"/>
    <w:rsid w:val="00995E94"/>
    <w:rsid w:val="009A267F"/>
    <w:rsid w:val="009A448F"/>
    <w:rsid w:val="009B1F2D"/>
    <w:rsid w:val="009D1474"/>
    <w:rsid w:val="009E31DB"/>
    <w:rsid w:val="009E331F"/>
    <w:rsid w:val="009F1338"/>
    <w:rsid w:val="009F6698"/>
    <w:rsid w:val="009F66A8"/>
    <w:rsid w:val="00A21E39"/>
    <w:rsid w:val="00A3643C"/>
    <w:rsid w:val="00A466EE"/>
    <w:rsid w:val="00A553E5"/>
    <w:rsid w:val="00A62B49"/>
    <w:rsid w:val="00A75DDF"/>
    <w:rsid w:val="00A91D2D"/>
    <w:rsid w:val="00A9318F"/>
    <w:rsid w:val="00A968AC"/>
    <w:rsid w:val="00AA6E73"/>
    <w:rsid w:val="00AD3666"/>
    <w:rsid w:val="00AF09CD"/>
    <w:rsid w:val="00B34611"/>
    <w:rsid w:val="00B34937"/>
    <w:rsid w:val="00B4263C"/>
    <w:rsid w:val="00B5559F"/>
    <w:rsid w:val="00B6679E"/>
    <w:rsid w:val="00B846C2"/>
    <w:rsid w:val="00B95F60"/>
    <w:rsid w:val="00BE3E54"/>
    <w:rsid w:val="00C02D7B"/>
    <w:rsid w:val="00C2287F"/>
    <w:rsid w:val="00C31397"/>
    <w:rsid w:val="00C46DE8"/>
    <w:rsid w:val="00C4731F"/>
    <w:rsid w:val="00C51C6A"/>
    <w:rsid w:val="00C8314B"/>
    <w:rsid w:val="00C83A06"/>
    <w:rsid w:val="00C91F46"/>
    <w:rsid w:val="00CB10DC"/>
    <w:rsid w:val="00CC51B6"/>
    <w:rsid w:val="00CC563E"/>
    <w:rsid w:val="00CD23C4"/>
    <w:rsid w:val="00CD2BC6"/>
    <w:rsid w:val="00CE307A"/>
    <w:rsid w:val="00CF553F"/>
    <w:rsid w:val="00D02BD1"/>
    <w:rsid w:val="00D11C7E"/>
    <w:rsid w:val="00D508B4"/>
    <w:rsid w:val="00D86752"/>
    <w:rsid w:val="00D955C5"/>
    <w:rsid w:val="00D95FA0"/>
    <w:rsid w:val="00DA43DE"/>
    <w:rsid w:val="00DA5725"/>
    <w:rsid w:val="00DA7F11"/>
    <w:rsid w:val="00DC28D6"/>
    <w:rsid w:val="00DC4C0F"/>
    <w:rsid w:val="00DC5FAC"/>
    <w:rsid w:val="00DD706C"/>
    <w:rsid w:val="00DF66B4"/>
    <w:rsid w:val="00E00085"/>
    <w:rsid w:val="00E24FDF"/>
    <w:rsid w:val="00E3210F"/>
    <w:rsid w:val="00E36879"/>
    <w:rsid w:val="00E44184"/>
    <w:rsid w:val="00E647DF"/>
    <w:rsid w:val="00E763E4"/>
    <w:rsid w:val="00E7687C"/>
    <w:rsid w:val="00E82606"/>
    <w:rsid w:val="00E82C69"/>
    <w:rsid w:val="00E90957"/>
    <w:rsid w:val="00E9136B"/>
    <w:rsid w:val="00EB073F"/>
    <w:rsid w:val="00ED02D4"/>
    <w:rsid w:val="00EF22F0"/>
    <w:rsid w:val="00EF631F"/>
    <w:rsid w:val="00F02A4E"/>
    <w:rsid w:val="00F139E0"/>
    <w:rsid w:val="00F519DC"/>
    <w:rsid w:val="00F82220"/>
    <w:rsid w:val="00F84228"/>
    <w:rsid w:val="00F9563C"/>
    <w:rsid w:val="00F97695"/>
    <w:rsid w:val="00FA4EC5"/>
    <w:rsid w:val="00FC7894"/>
    <w:rsid w:val="00FE3F15"/>
    <w:rsid w:val="00FE4FB6"/>
    <w:rsid w:val="00FF2C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A77045"/>
  <w15:chartTrackingRefBased/>
  <w15:docId w15:val="{22D0581A-4E13-442E-B14D-672606A9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A75DDF"/>
    <w:rPr>
      <w:sz w:val="16"/>
      <w:szCs w:val="16"/>
    </w:rPr>
  </w:style>
  <w:style w:type="paragraph" w:styleId="CommentText">
    <w:name w:val="annotation text"/>
    <w:basedOn w:val="Normal"/>
    <w:link w:val="CommentTextChar"/>
    <w:uiPriority w:val="99"/>
    <w:semiHidden/>
    <w:unhideWhenUsed/>
    <w:rsid w:val="00A75DDF"/>
    <w:rPr>
      <w:szCs w:val="20"/>
    </w:rPr>
  </w:style>
  <w:style w:type="character" w:customStyle="1" w:styleId="CommentTextChar">
    <w:name w:val="Comment Text Char"/>
    <w:link w:val="CommentText"/>
    <w:uiPriority w:val="99"/>
    <w:semiHidden/>
    <w:rsid w:val="00A75DDF"/>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A75DDF"/>
    <w:rPr>
      <w:b/>
      <w:bCs/>
    </w:rPr>
  </w:style>
  <w:style w:type="character" w:customStyle="1" w:styleId="CommentSubjectChar">
    <w:name w:val="Comment Subject Char"/>
    <w:link w:val="CommentSubject"/>
    <w:uiPriority w:val="99"/>
    <w:semiHidden/>
    <w:rsid w:val="00A75DDF"/>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9563">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11214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histleblowing"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gov.uk/government/publications/academies-financial-handbook" TargetMode="External"/><Relationship Id="rId17" Type="http://schemas.openxmlformats.org/officeDocument/2006/relationships/hyperlink" Target="https://www.gov.uk/government/publications/blowing-the-whistle-list-of-prescribed-people-and-bodies--2/whistleblowing-list-of-prescribed-people-and-bodies" TargetMode="External"/><Relationship Id="rId2" Type="http://schemas.openxmlformats.org/officeDocument/2006/relationships/customXml" Target="../customXml/item2.xml"/><Relationship Id="rId16" Type="http://schemas.openxmlformats.org/officeDocument/2006/relationships/hyperlink" Target="https://www.pcaw.org.uk/advice-lin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protect-advice.org.uk/what-is-the-difference-between-raising-a-grievance-and-whistleblowing/"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8/23/contents"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20Wainwright\Downloads\KSL-KSG-Model-Policy-template-portrait-2019%20(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Central Policy</Policy_x002f_Adap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3" ma:contentTypeDescription="Create a new document." ma:contentTypeScope="" ma:versionID="d6bc0272634442fc42a7c1fa32a11aff">
  <xsd:schema xmlns:xsd="http://www.w3.org/2001/XMLSchema" xmlns:xs="http://www.w3.org/2001/XMLSchema" xmlns:p="http://schemas.microsoft.com/office/2006/metadata/properties" xmlns:ns2="9694594e-95ae-4d51-b66b-72264456166d" targetNamespace="http://schemas.microsoft.com/office/2006/metadata/properties" ma:root="true" ma:fieldsID="0fdc60af721dbfea480fba5a3e8371cf"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C6B8A2-A47E-4396-A8E8-6B7E12FDDE59}">
  <ds:schemaRefs>
    <ds:schemaRef ds:uri="http://schemas.openxmlformats.org/officeDocument/2006/bibliography"/>
  </ds:schemaRefs>
</ds:datastoreItem>
</file>

<file path=customXml/itemProps2.xml><?xml version="1.0" encoding="utf-8"?>
<ds:datastoreItem xmlns:ds="http://schemas.openxmlformats.org/officeDocument/2006/customXml" ds:itemID="{D4664A51-7400-43E7-96D3-D03AA72CB2A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8BD30B-691B-45DA-8DB8-7D78195332E4}"/>
</file>

<file path=customXml/itemProps4.xml><?xml version="1.0" encoding="utf-8"?>
<ds:datastoreItem xmlns:ds="http://schemas.openxmlformats.org/officeDocument/2006/customXml" ds:itemID="{D3C8F100-0E28-4984-8702-A2BC47457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(4)</Template>
  <TotalTime>0</TotalTime>
  <Pages>5</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Links>
    <vt:vector size="126" baseType="variant">
      <vt:variant>
        <vt:i4>2162738</vt:i4>
      </vt:variant>
      <vt:variant>
        <vt:i4>75</vt:i4>
      </vt:variant>
      <vt:variant>
        <vt:i4>0</vt:i4>
      </vt:variant>
      <vt:variant>
        <vt:i4>5</vt:i4>
      </vt:variant>
      <vt:variant>
        <vt:lpwstr>https://www.gov.uk/government/publications/blowing-the-whistle-list-of-prescribed-people-and-bodies--2/whistleblowing-list-of-prescribed-people-and-bodies</vt:lpwstr>
      </vt:variant>
      <vt:variant>
        <vt:lpwstr>education</vt:lpwstr>
      </vt:variant>
      <vt:variant>
        <vt:i4>4915229</vt:i4>
      </vt:variant>
      <vt:variant>
        <vt:i4>72</vt:i4>
      </vt:variant>
      <vt:variant>
        <vt:i4>0</vt:i4>
      </vt:variant>
      <vt:variant>
        <vt:i4>5</vt:i4>
      </vt:variant>
      <vt:variant>
        <vt:lpwstr>https://www.pcaw.org.uk/advice-line/</vt:lpwstr>
      </vt:variant>
      <vt:variant>
        <vt:lpwstr/>
      </vt:variant>
      <vt:variant>
        <vt:i4>4325407</vt:i4>
      </vt:variant>
      <vt:variant>
        <vt:i4>69</vt:i4>
      </vt:variant>
      <vt:variant>
        <vt:i4>0</vt:i4>
      </vt:variant>
      <vt:variant>
        <vt:i4>5</vt:i4>
      </vt:variant>
      <vt:variant>
        <vt:lpwstr>https://protect-advice.org.uk/what-is-the-difference-between-raising-a-grievance-and-whistleblowing/</vt:lpwstr>
      </vt:variant>
      <vt:variant>
        <vt:lpwstr/>
      </vt:variant>
      <vt:variant>
        <vt:i4>5963871</vt:i4>
      </vt:variant>
      <vt:variant>
        <vt:i4>66</vt:i4>
      </vt:variant>
      <vt:variant>
        <vt:i4>0</vt:i4>
      </vt:variant>
      <vt:variant>
        <vt:i4>5</vt:i4>
      </vt:variant>
      <vt:variant>
        <vt:lpwstr>https://www.legislation.gov.uk/ukpga/1998/23/contents</vt:lpwstr>
      </vt:variant>
      <vt:variant>
        <vt:lpwstr/>
      </vt:variant>
      <vt:variant>
        <vt:i4>1572888</vt:i4>
      </vt:variant>
      <vt:variant>
        <vt:i4>63</vt:i4>
      </vt:variant>
      <vt:variant>
        <vt:i4>0</vt:i4>
      </vt:variant>
      <vt:variant>
        <vt:i4>5</vt:i4>
      </vt:variant>
      <vt:variant>
        <vt:lpwstr>https://www.gov.uk/whistleblowing</vt:lpwstr>
      </vt:variant>
      <vt:variant>
        <vt:lpwstr/>
      </vt:variant>
      <vt:variant>
        <vt:i4>2621475</vt:i4>
      </vt:variant>
      <vt:variant>
        <vt:i4>60</vt:i4>
      </vt:variant>
      <vt:variant>
        <vt:i4>0</vt:i4>
      </vt:variant>
      <vt:variant>
        <vt:i4>5</vt:i4>
      </vt:variant>
      <vt:variant>
        <vt:lpwstr>https://www.gov.uk/government/publications/academies-financial-handbook</vt:lpwstr>
      </vt:variant>
      <vt:variant>
        <vt:lpwstr/>
      </vt:variant>
      <vt:variant>
        <vt:i4>1179697</vt:i4>
      </vt:variant>
      <vt:variant>
        <vt:i4>53</vt:i4>
      </vt:variant>
      <vt:variant>
        <vt:i4>0</vt:i4>
      </vt:variant>
      <vt:variant>
        <vt:i4>5</vt:i4>
      </vt:variant>
      <vt:variant>
        <vt:lpwstr/>
      </vt:variant>
      <vt:variant>
        <vt:lpwstr>_Toc21596508</vt:lpwstr>
      </vt:variant>
      <vt:variant>
        <vt:i4>1900593</vt:i4>
      </vt:variant>
      <vt:variant>
        <vt:i4>47</vt:i4>
      </vt:variant>
      <vt:variant>
        <vt:i4>0</vt:i4>
      </vt:variant>
      <vt:variant>
        <vt:i4>5</vt:i4>
      </vt:variant>
      <vt:variant>
        <vt:lpwstr/>
      </vt:variant>
      <vt:variant>
        <vt:lpwstr>_Toc21596507</vt:lpwstr>
      </vt:variant>
      <vt:variant>
        <vt:i4>1835057</vt:i4>
      </vt:variant>
      <vt:variant>
        <vt:i4>41</vt:i4>
      </vt:variant>
      <vt:variant>
        <vt:i4>0</vt:i4>
      </vt:variant>
      <vt:variant>
        <vt:i4>5</vt:i4>
      </vt:variant>
      <vt:variant>
        <vt:lpwstr/>
      </vt:variant>
      <vt:variant>
        <vt:lpwstr>_Toc21596506</vt:lpwstr>
      </vt:variant>
      <vt:variant>
        <vt:i4>2031665</vt:i4>
      </vt:variant>
      <vt:variant>
        <vt:i4>35</vt:i4>
      </vt:variant>
      <vt:variant>
        <vt:i4>0</vt:i4>
      </vt:variant>
      <vt:variant>
        <vt:i4>5</vt:i4>
      </vt:variant>
      <vt:variant>
        <vt:lpwstr/>
      </vt:variant>
      <vt:variant>
        <vt:lpwstr>_Toc21596505</vt:lpwstr>
      </vt:variant>
      <vt:variant>
        <vt:i4>1966129</vt:i4>
      </vt:variant>
      <vt:variant>
        <vt:i4>29</vt:i4>
      </vt:variant>
      <vt:variant>
        <vt:i4>0</vt:i4>
      </vt:variant>
      <vt:variant>
        <vt:i4>5</vt:i4>
      </vt:variant>
      <vt:variant>
        <vt:lpwstr/>
      </vt:variant>
      <vt:variant>
        <vt:lpwstr>_Toc21596504</vt:lpwstr>
      </vt:variant>
      <vt:variant>
        <vt:i4>1638449</vt:i4>
      </vt:variant>
      <vt:variant>
        <vt:i4>23</vt:i4>
      </vt:variant>
      <vt:variant>
        <vt:i4>0</vt:i4>
      </vt:variant>
      <vt:variant>
        <vt:i4>5</vt:i4>
      </vt:variant>
      <vt:variant>
        <vt:lpwstr/>
      </vt:variant>
      <vt:variant>
        <vt:lpwstr>_Toc21596503</vt:lpwstr>
      </vt:variant>
      <vt:variant>
        <vt:i4>1572913</vt:i4>
      </vt:variant>
      <vt:variant>
        <vt:i4>17</vt:i4>
      </vt:variant>
      <vt:variant>
        <vt:i4>0</vt:i4>
      </vt:variant>
      <vt:variant>
        <vt:i4>5</vt:i4>
      </vt:variant>
      <vt:variant>
        <vt:lpwstr/>
      </vt:variant>
      <vt:variant>
        <vt:lpwstr>_Toc21596502</vt:lpwstr>
      </vt:variant>
      <vt:variant>
        <vt:i4>1769521</vt:i4>
      </vt:variant>
      <vt:variant>
        <vt:i4>11</vt:i4>
      </vt:variant>
      <vt:variant>
        <vt:i4>0</vt:i4>
      </vt:variant>
      <vt:variant>
        <vt:i4>5</vt:i4>
      </vt:variant>
      <vt:variant>
        <vt:lpwstr/>
      </vt:variant>
      <vt:variant>
        <vt:lpwstr>_Toc21596501</vt:lpwstr>
      </vt:variant>
      <vt:variant>
        <vt:i4>1703985</vt:i4>
      </vt:variant>
      <vt:variant>
        <vt:i4>5</vt:i4>
      </vt:variant>
      <vt:variant>
        <vt:i4>0</vt:i4>
      </vt:variant>
      <vt:variant>
        <vt:i4>5</vt:i4>
      </vt:variant>
      <vt:variant>
        <vt:lpwstr/>
      </vt:variant>
      <vt:variant>
        <vt:lpwstr>_Toc21596500</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2687019</vt:i4>
      </vt:variant>
      <vt:variant>
        <vt:i4>9</vt:i4>
      </vt:variant>
      <vt:variant>
        <vt:i4>0</vt:i4>
      </vt:variant>
      <vt:variant>
        <vt:i4>5</vt:i4>
      </vt:variant>
      <vt:variant>
        <vt:lpwstr>http://www.thekeysupport.com/compliance</vt:lpwstr>
      </vt:variant>
      <vt:variant>
        <vt:lpwstr/>
      </vt:variant>
      <vt:variant>
        <vt:i4>2818159</vt:i4>
      </vt:variant>
      <vt:variant>
        <vt:i4>6</vt:i4>
      </vt:variant>
      <vt:variant>
        <vt:i4>0</vt:i4>
      </vt:variant>
      <vt:variant>
        <vt:i4>5</vt:i4>
      </vt:variant>
      <vt:variant>
        <vt:lpwstr>http://www.thekeysupport.com/gov-policybank</vt:lpwstr>
      </vt:variant>
      <vt:variant>
        <vt:lpwstr/>
      </vt:variant>
      <vt:variant>
        <vt:i4>6422572</vt:i4>
      </vt:variant>
      <vt:variant>
        <vt:i4>3</vt:i4>
      </vt:variant>
      <vt:variant>
        <vt:i4>0</vt:i4>
      </vt:variant>
      <vt:variant>
        <vt:i4>5</vt:i4>
      </vt:variant>
      <vt:variant>
        <vt:lpwstr>http://www.thekeysupport.com/sl-policybank</vt:lpwstr>
      </vt:variant>
      <vt:variant>
        <vt:lpwstr/>
      </vt:variant>
      <vt:variant>
        <vt:i4>589896</vt:i4>
      </vt:variant>
      <vt:variant>
        <vt:i4>0</vt:i4>
      </vt:variant>
      <vt:variant>
        <vt:i4>0</vt:i4>
      </vt:variant>
      <vt:variant>
        <vt:i4>5</vt:i4>
      </vt:variant>
      <vt:variant>
        <vt:lpwstr>https://matleaders.thekeysupport.com/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Andrew Waterhouse</cp:lastModifiedBy>
  <cp:revision>2</cp:revision>
  <cp:lastPrinted>2018-10-02T14:43:00Z</cp:lastPrinted>
  <dcterms:created xsi:type="dcterms:W3CDTF">2021-01-18T14:12:00Z</dcterms:created>
  <dcterms:modified xsi:type="dcterms:W3CDTF">2021-01-18T14:12:00Z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