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07A969" w14:textId="3029DBBA" w:rsidR="00A75B28" w:rsidRDefault="001F13E7">
      <w:r>
        <w:rPr>
          <w:noProof/>
          <w:lang w:eastAsia="en-GB"/>
        </w:rPr>
        <w:drawing>
          <wp:inline distT="0" distB="0" distL="0" distR="0" wp14:anchorId="23A07C09" wp14:editId="0A3E3F9D">
            <wp:extent cx="5731510" cy="1586865"/>
            <wp:effectExtent l="0" t="0" r="2540" b="0"/>
            <wp:docPr id="4" name="Picture 3" descr="C:\AB\OLICAT\OLICAT logos Final Version\OLICAT Final Version.png"/>
            <wp:cNvGraphicFramePr/>
            <a:graphic xmlns:a="http://schemas.openxmlformats.org/drawingml/2006/main">
              <a:graphicData uri="http://schemas.openxmlformats.org/drawingml/2006/picture">
                <pic:pic xmlns:pic="http://schemas.openxmlformats.org/drawingml/2006/picture">
                  <pic:nvPicPr>
                    <pic:cNvPr id="4" name="Picture 3" descr="C:\AB\OLICAT\OLICAT logos Final Version\OLICAT Final Version.pn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1586865"/>
                    </a:xfrm>
                    <a:prstGeom prst="rect">
                      <a:avLst/>
                    </a:prstGeom>
                    <a:noFill/>
                    <a:ln>
                      <a:noFill/>
                    </a:ln>
                  </pic:spPr>
                </pic:pic>
              </a:graphicData>
            </a:graphic>
          </wp:inline>
        </w:drawing>
      </w:r>
    </w:p>
    <w:p w14:paraId="33B06999" w14:textId="50E0D0E7" w:rsidR="001F13E7" w:rsidRPr="007E2E0D" w:rsidRDefault="001F13E7" w:rsidP="001F13E7">
      <w:pPr>
        <w:jc w:val="center"/>
        <w:rPr>
          <w:rFonts w:ascii="Arial" w:hAnsi="Arial" w:cs="Arial"/>
          <w:b/>
          <w:bCs/>
          <w:sz w:val="36"/>
          <w:szCs w:val="36"/>
        </w:rPr>
      </w:pPr>
      <w:r w:rsidRPr="007E2E0D">
        <w:rPr>
          <w:rFonts w:ascii="Arial" w:hAnsi="Arial" w:cs="Arial"/>
          <w:sz w:val="56"/>
        </w:rPr>
        <w:t>Competitive Tendering Policy</w:t>
      </w:r>
      <w:r w:rsidRPr="007E2E0D">
        <w:rPr>
          <w:rFonts w:ascii="Arial" w:hAnsi="Arial" w:cs="Arial"/>
          <w:b/>
          <w:bCs/>
          <w:sz w:val="36"/>
          <w:szCs w:val="36"/>
        </w:rPr>
        <w:t xml:space="preserve"> </w:t>
      </w:r>
    </w:p>
    <w:p w14:paraId="11CFD80B" w14:textId="77777777" w:rsidR="001F13E7" w:rsidRDefault="001F13E7" w:rsidP="001F13E7">
      <w:pPr>
        <w:spacing w:after="0" w:line="240" w:lineRule="auto"/>
        <w:jc w:val="center"/>
        <w:rPr>
          <w:rFonts w:ascii="Arial" w:eastAsia="Times New Roman" w:hAnsi="Arial" w:cs="Arial"/>
          <w:noProof/>
          <w:sz w:val="20"/>
          <w:szCs w:val="20"/>
          <w:lang w:eastAsia="en-GB"/>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3"/>
        <w:gridCol w:w="3419"/>
      </w:tblGrid>
      <w:tr w:rsidR="001F13E7" w:rsidRPr="00706F66" w14:paraId="2B807854" w14:textId="77777777" w:rsidTr="00E547EB">
        <w:tc>
          <w:tcPr>
            <w:tcW w:w="5361" w:type="dxa"/>
            <w:shd w:val="clear" w:color="auto" w:fill="auto"/>
          </w:tcPr>
          <w:p w14:paraId="6D9FE015" w14:textId="77777777" w:rsidR="001F13E7" w:rsidRPr="00541F66" w:rsidRDefault="001F13E7" w:rsidP="00E547EB">
            <w:pPr>
              <w:jc w:val="center"/>
              <w:rPr>
                <w:rFonts w:ascii="Arial" w:hAnsi="Arial" w:cs="Arial"/>
                <w:b/>
                <w:bCs/>
                <w:sz w:val="20"/>
                <w:szCs w:val="20"/>
              </w:rPr>
            </w:pPr>
            <w:r w:rsidRPr="00541F66">
              <w:rPr>
                <w:rFonts w:ascii="Arial" w:hAnsi="Arial" w:cs="Arial"/>
                <w:b/>
                <w:bCs/>
                <w:sz w:val="20"/>
                <w:szCs w:val="20"/>
              </w:rPr>
              <w:br w:type="page"/>
            </w:r>
          </w:p>
          <w:p w14:paraId="29646769" w14:textId="77777777" w:rsidR="001F13E7" w:rsidRPr="00541F66" w:rsidRDefault="001F13E7" w:rsidP="00E547EB">
            <w:pPr>
              <w:jc w:val="center"/>
              <w:rPr>
                <w:rFonts w:ascii="Arial" w:hAnsi="Arial" w:cs="Arial"/>
                <w:b/>
                <w:bCs/>
                <w:sz w:val="20"/>
                <w:szCs w:val="20"/>
              </w:rPr>
            </w:pPr>
            <w:r w:rsidRPr="00541F66">
              <w:rPr>
                <w:rFonts w:ascii="Arial" w:hAnsi="Arial" w:cs="Arial"/>
                <w:b/>
                <w:bCs/>
                <w:sz w:val="20"/>
                <w:szCs w:val="20"/>
              </w:rPr>
              <w:t>Policy reviewed and adopted by Trust Board</w:t>
            </w:r>
          </w:p>
        </w:tc>
        <w:tc>
          <w:tcPr>
            <w:tcW w:w="3711" w:type="dxa"/>
            <w:shd w:val="clear" w:color="auto" w:fill="auto"/>
          </w:tcPr>
          <w:p w14:paraId="0BE002A3" w14:textId="77777777" w:rsidR="001F13E7" w:rsidRPr="00541F66" w:rsidRDefault="001F13E7" w:rsidP="00E547EB">
            <w:pPr>
              <w:jc w:val="center"/>
              <w:rPr>
                <w:rFonts w:ascii="Arial" w:hAnsi="Arial" w:cs="Arial"/>
                <w:b/>
                <w:bCs/>
                <w:sz w:val="20"/>
                <w:szCs w:val="20"/>
              </w:rPr>
            </w:pPr>
          </w:p>
          <w:p w14:paraId="2BD1D260" w14:textId="52510A00" w:rsidR="001F13E7" w:rsidRPr="00541F66" w:rsidRDefault="00821797" w:rsidP="00E547EB">
            <w:pPr>
              <w:jc w:val="center"/>
              <w:rPr>
                <w:rFonts w:ascii="Arial" w:hAnsi="Arial" w:cs="Arial"/>
                <w:b/>
                <w:bCs/>
                <w:sz w:val="20"/>
                <w:szCs w:val="20"/>
              </w:rPr>
            </w:pPr>
            <w:r>
              <w:rPr>
                <w:rFonts w:ascii="Arial" w:hAnsi="Arial" w:cs="Arial"/>
                <w:b/>
                <w:bCs/>
                <w:sz w:val="20"/>
                <w:szCs w:val="20"/>
              </w:rPr>
              <w:t>February 2021</w:t>
            </w:r>
          </w:p>
        </w:tc>
      </w:tr>
      <w:tr w:rsidR="001F13E7" w:rsidRPr="00706F66" w14:paraId="2F3D4C47" w14:textId="77777777" w:rsidTr="00E547EB">
        <w:tc>
          <w:tcPr>
            <w:tcW w:w="5361" w:type="dxa"/>
            <w:shd w:val="clear" w:color="auto" w:fill="auto"/>
          </w:tcPr>
          <w:p w14:paraId="7A9504FB" w14:textId="77777777" w:rsidR="001F13E7" w:rsidRPr="00541F66" w:rsidRDefault="001F13E7" w:rsidP="00E547EB">
            <w:pPr>
              <w:jc w:val="center"/>
              <w:rPr>
                <w:rFonts w:ascii="Arial" w:hAnsi="Arial" w:cs="Arial"/>
                <w:b/>
                <w:bCs/>
                <w:sz w:val="20"/>
                <w:szCs w:val="20"/>
              </w:rPr>
            </w:pPr>
          </w:p>
          <w:p w14:paraId="41ED028D" w14:textId="77777777" w:rsidR="001F13E7" w:rsidRPr="00541F66" w:rsidRDefault="001F13E7" w:rsidP="00E547EB">
            <w:pPr>
              <w:jc w:val="center"/>
              <w:rPr>
                <w:rFonts w:ascii="Arial" w:hAnsi="Arial" w:cs="Arial"/>
                <w:b/>
                <w:bCs/>
                <w:sz w:val="20"/>
                <w:szCs w:val="20"/>
              </w:rPr>
            </w:pPr>
            <w:r w:rsidRPr="00541F66">
              <w:rPr>
                <w:rFonts w:ascii="Arial" w:hAnsi="Arial" w:cs="Arial"/>
                <w:b/>
                <w:bCs/>
                <w:sz w:val="20"/>
                <w:szCs w:val="20"/>
              </w:rPr>
              <w:t>Version</w:t>
            </w:r>
          </w:p>
        </w:tc>
        <w:tc>
          <w:tcPr>
            <w:tcW w:w="3711" w:type="dxa"/>
            <w:shd w:val="clear" w:color="auto" w:fill="auto"/>
          </w:tcPr>
          <w:p w14:paraId="3C87AE52" w14:textId="77777777" w:rsidR="001F13E7" w:rsidRPr="00541F66" w:rsidRDefault="001F13E7" w:rsidP="00E547EB">
            <w:pPr>
              <w:jc w:val="center"/>
              <w:rPr>
                <w:rFonts w:ascii="Arial" w:hAnsi="Arial" w:cs="Arial"/>
                <w:b/>
                <w:bCs/>
                <w:sz w:val="20"/>
                <w:szCs w:val="20"/>
              </w:rPr>
            </w:pPr>
          </w:p>
          <w:p w14:paraId="3C374420" w14:textId="77777777" w:rsidR="001F13E7" w:rsidRPr="00541F66" w:rsidRDefault="001F13E7" w:rsidP="00E547EB">
            <w:pPr>
              <w:jc w:val="center"/>
              <w:rPr>
                <w:rFonts w:ascii="Arial" w:hAnsi="Arial" w:cs="Arial"/>
                <w:b/>
                <w:bCs/>
                <w:sz w:val="20"/>
                <w:szCs w:val="20"/>
              </w:rPr>
            </w:pPr>
            <w:r>
              <w:rPr>
                <w:rFonts w:ascii="Arial" w:hAnsi="Arial" w:cs="Arial"/>
                <w:b/>
                <w:bCs/>
                <w:sz w:val="20"/>
                <w:szCs w:val="20"/>
              </w:rPr>
              <w:t>1</w:t>
            </w:r>
          </w:p>
        </w:tc>
      </w:tr>
      <w:tr w:rsidR="001F13E7" w:rsidRPr="00706F66" w14:paraId="666F2CA3" w14:textId="77777777" w:rsidTr="00E547EB">
        <w:tc>
          <w:tcPr>
            <w:tcW w:w="5361" w:type="dxa"/>
            <w:shd w:val="clear" w:color="auto" w:fill="auto"/>
          </w:tcPr>
          <w:p w14:paraId="5DA412AA" w14:textId="77777777" w:rsidR="001F13E7" w:rsidRPr="00541F66" w:rsidRDefault="001F13E7" w:rsidP="00E547EB">
            <w:pPr>
              <w:jc w:val="center"/>
              <w:rPr>
                <w:rFonts w:ascii="Arial" w:hAnsi="Arial" w:cs="Arial"/>
                <w:b/>
                <w:bCs/>
                <w:sz w:val="20"/>
                <w:szCs w:val="20"/>
              </w:rPr>
            </w:pPr>
          </w:p>
          <w:p w14:paraId="7A6CD98C" w14:textId="77777777" w:rsidR="001F13E7" w:rsidRPr="00541F66" w:rsidRDefault="001F13E7" w:rsidP="00E547EB">
            <w:pPr>
              <w:jc w:val="center"/>
              <w:rPr>
                <w:rFonts w:ascii="Arial" w:hAnsi="Arial" w:cs="Arial"/>
                <w:b/>
                <w:bCs/>
                <w:sz w:val="20"/>
                <w:szCs w:val="20"/>
              </w:rPr>
            </w:pPr>
            <w:r w:rsidRPr="00541F66">
              <w:rPr>
                <w:rFonts w:ascii="Arial" w:hAnsi="Arial" w:cs="Arial"/>
                <w:b/>
                <w:bCs/>
                <w:sz w:val="20"/>
                <w:szCs w:val="20"/>
              </w:rPr>
              <w:t>Review frequency</w:t>
            </w:r>
          </w:p>
        </w:tc>
        <w:tc>
          <w:tcPr>
            <w:tcW w:w="3711" w:type="dxa"/>
            <w:shd w:val="clear" w:color="auto" w:fill="auto"/>
          </w:tcPr>
          <w:p w14:paraId="3CE2CF3D" w14:textId="77777777" w:rsidR="001F13E7" w:rsidRPr="00541F66" w:rsidRDefault="001F13E7" w:rsidP="00E547EB">
            <w:pPr>
              <w:jc w:val="center"/>
              <w:rPr>
                <w:rFonts w:ascii="Arial" w:hAnsi="Arial" w:cs="Arial"/>
                <w:b/>
                <w:bCs/>
                <w:sz w:val="20"/>
                <w:szCs w:val="20"/>
              </w:rPr>
            </w:pPr>
          </w:p>
          <w:p w14:paraId="643528E8" w14:textId="77777777" w:rsidR="001F13E7" w:rsidRPr="00541F66" w:rsidRDefault="001F13E7" w:rsidP="00E547EB">
            <w:pPr>
              <w:jc w:val="center"/>
              <w:rPr>
                <w:rFonts w:ascii="Arial" w:hAnsi="Arial" w:cs="Arial"/>
                <w:b/>
                <w:bCs/>
                <w:sz w:val="20"/>
                <w:szCs w:val="20"/>
              </w:rPr>
            </w:pPr>
            <w:r>
              <w:rPr>
                <w:rFonts w:ascii="Arial" w:hAnsi="Arial" w:cs="Arial"/>
                <w:b/>
                <w:bCs/>
                <w:sz w:val="20"/>
                <w:szCs w:val="20"/>
              </w:rPr>
              <w:t>Bi- a</w:t>
            </w:r>
            <w:r w:rsidRPr="00541F66">
              <w:rPr>
                <w:rFonts w:ascii="Arial" w:hAnsi="Arial" w:cs="Arial"/>
                <w:b/>
                <w:bCs/>
                <w:sz w:val="20"/>
                <w:szCs w:val="20"/>
              </w:rPr>
              <w:t>nnually</w:t>
            </w:r>
          </w:p>
        </w:tc>
      </w:tr>
      <w:tr w:rsidR="001F13E7" w:rsidRPr="00706F66" w14:paraId="51CF3EC9" w14:textId="77777777" w:rsidTr="00E547EB">
        <w:tc>
          <w:tcPr>
            <w:tcW w:w="5361" w:type="dxa"/>
            <w:shd w:val="clear" w:color="auto" w:fill="auto"/>
          </w:tcPr>
          <w:p w14:paraId="521059AE" w14:textId="77777777" w:rsidR="001F13E7" w:rsidRPr="00541F66" w:rsidRDefault="001F13E7" w:rsidP="00E547EB">
            <w:pPr>
              <w:jc w:val="center"/>
              <w:rPr>
                <w:rFonts w:ascii="Arial" w:hAnsi="Arial" w:cs="Arial"/>
                <w:b/>
                <w:bCs/>
                <w:sz w:val="20"/>
                <w:szCs w:val="20"/>
              </w:rPr>
            </w:pPr>
          </w:p>
          <w:p w14:paraId="584D5AB3" w14:textId="77777777" w:rsidR="001F13E7" w:rsidRPr="00541F66" w:rsidRDefault="001F13E7" w:rsidP="00E547EB">
            <w:pPr>
              <w:jc w:val="center"/>
              <w:rPr>
                <w:rFonts w:ascii="Arial" w:hAnsi="Arial" w:cs="Arial"/>
                <w:b/>
                <w:bCs/>
                <w:sz w:val="20"/>
                <w:szCs w:val="20"/>
              </w:rPr>
            </w:pPr>
            <w:r w:rsidRPr="00541F66">
              <w:rPr>
                <w:rFonts w:ascii="Arial" w:hAnsi="Arial" w:cs="Arial"/>
                <w:b/>
                <w:bCs/>
                <w:sz w:val="20"/>
                <w:szCs w:val="20"/>
              </w:rPr>
              <w:t>Date of next review</w:t>
            </w:r>
          </w:p>
          <w:p w14:paraId="2A9D73D9" w14:textId="77777777" w:rsidR="001F13E7" w:rsidRPr="00541F66" w:rsidRDefault="001F13E7" w:rsidP="00E547EB">
            <w:pPr>
              <w:jc w:val="center"/>
              <w:rPr>
                <w:rFonts w:ascii="Arial" w:hAnsi="Arial" w:cs="Arial"/>
                <w:b/>
                <w:bCs/>
                <w:sz w:val="20"/>
                <w:szCs w:val="20"/>
              </w:rPr>
            </w:pPr>
          </w:p>
        </w:tc>
        <w:tc>
          <w:tcPr>
            <w:tcW w:w="3711" w:type="dxa"/>
            <w:shd w:val="clear" w:color="auto" w:fill="auto"/>
          </w:tcPr>
          <w:p w14:paraId="7572181B" w14:textId="77777777" w:rsidR="001F13E7" w:rsidRDefault="001F13E7" w:rsidP="00E547EB">
            <w:pPr>
              <w:jc w:val="center"/>
              <w:rPr>
                <w:rFonts w:ascii="Arial" w:hAnsi="Arial" w:cs="Arial"/>
                <w:b/>
                <w:bCs/>
                <w:sz w:val="20"/>
                <w:szCs w:val="20"/>
              </w:rPr>
            </w:pPr>
          </w:p>
          <w:p w14:paraId="3513C091" w14:textId="77777777" w:rsidR="001F13E7" w:rsidRPr="00541F66" w:rsidRDefault="001F13E7" w:rsidP="00E547EB">
            <w:pPr>
              <w:jc w:val="center"/>
              <w:rPr>
                <w:rFonts w:ascii="Arial" w:hAnsi="Arial" w:cs="Arial"/>
                <w:b/>
                <w:bCs/>
                <w:sz w:val="20"/>
                <w:szCs w:val="20"/>
              </w:rPr>
            </w:pPr>
            <w:r>
              <w:rPr>
                <w:rFonts w:ascii="Arial" w:hAnsi="Arial" w:cs="Arial"/>
                <w:b/>
                <w:bCs/>
                <w:sz w:val="20"/>
                <w:szCs w:val="20"/>
              </w:rPr>
              <w:t>September 2022</w:t>
            </w:r>
          </w:p>
        </w:tc>
      </w:tr>
      <w:tr w:rsidR="001F13E7" w:rsidRPr="00706F66" w14:paraId="6944F488" w14:textId="77777777" w:rsidTr="00E547EB">
        <w:tc>
          <w:tcPr>
            <w:tcW w:w="5361" w:type="dxa"/>
            <w:shd w:val="clear" w:color="auto" w:fill="auto"/>
          </w:tcPr>
          <w:p w14:paraId="16A88322" w14:textId="77777777" w:rsidR="001F13E7" w:rsidRPr="00541F66" w:rsidRDefault="001F13E7" w:rsidP="00E547EB">
            <w:pPr>
              <w:jc w:val="center"/>
              <w:rPr>
                <w:rFonts w:ascii="Arial" w:hAnsi="Arial" w:cs="Arial"/>
                <w:b/>
                <w:bCs/>
                <w:sz w:val="20"/>
                <w:szCs w:val="20"/>
              </w:rPr>
            </w:pPr>
          </w:p>
          <w:p w14:paraId="59BB6839" w14:textId="77777777" w:rsidR="001F13E7" w:rsidRPr="00541F66" w:rsidRDefault="001F13E7" w:rsidP="00E547EB">
            <w:pPr>
              <w:jc w:val="center"/>
              <w:rPr>
                <w:rFonts w:ascii="Arial" w:hAnsi="Arial" w:cs="Arial"/>
                <w:b/>
                <w:bCs/>
                <w:sz w:val="20"/>
                <w:szCs w:val="20"/>
              </w:rPr>
            </w:pPr>
            <w:r w:rsidRPr="00541F66">
              <w:rPr>
                <w:rFonts w:ascii="Arial" w:hAnsi="Arial" w:cs="Arial"/>
                <w:b/>
                <w:bCs/>
                <w:sz w:val="20"/>
                <w:szCs w:val="20"/>
              </w:rPr>
              <w:t>Responsible Officer</w:t>
            </w:r>
          </w:p>
          <w:p w14:paraId="059A2761" w14:textId="77777777" w:rsidR="001F13E7" w:rsidRPr="00541F66" w:rsidRDefault="001F13E7" w:rsidP="00E547EB">
            <w:pPr>
              <w:jc w:val="center"/>
              <w:rPr>
                <w:rFonts w:ascii="Arial" w:hAnsi="Arial" w:cs="Arial"/>
                <w:b/>
                <w:bCs/>
                <w:sz w:val="20"/>
                <w:szCs w:val="20"/>
              </w:rPr>
            </w:pPr>
          </w:p>
        </w:tc>
        <w:tc>
          <w:tcPr>
            <w:tcW w:w="3711" w:type="dxa"/>
            <w:shd w:val="clear" w:color="auto" w:fill="auto"/>
          </w:tcPr>
          <w:p w14:paraId="05E57175" w14:textId="77777777" w:rsidR="001F13E7" w:rsidRPr="00541F66" w:rsidRDefault="001F13E7" w:rsidP="00E547EB">
            <w:pPr>
              <w:jc w:val="center"/>
              <w:rPr>
                <w:rFonts w:ascii="Arial" w:hAnsi="Arial" w:cs="Arial"/>
                <w:b/>
                <w:bCs/>
                <w:sz w:val="20"/>
                <w:szCs w:val="20"/>
              </w:rPr>
            </w:pPr>
          </w:p>
          <w:p w14:paraId="4E3E5857" w14:textId="77777777" w:rsidR="001F13E7" w:rsidRPr="00541F66" w:rsidRDefault="001F13E7" w:rsidP="00E547EB">
            <w:pPr>
              <w:jc w:val="center"/>
              <w:rPr>
                <w:rFonts w:ascii="Arial" w:hAnsi="Arial" w:cs="Arial"/>
                <w:b/>
                <w:bCs/>
                <w:sz w:val="20"/>
                <w:szCs w:val="20"/>
              </w:rPr>
            </w:pPr>
            <w:r w:rsidRPr="00541F66">
              <w:rPr>
                <w:rFonts w:ascii="Arial" w:hAnsi="Arial" w:cs="Arial"/>
                <w:b/>
                <w:bCs/>
                <w:sz w:val="20"/>
                <w:szCs w:val="20"/>
              </w:rPr>
              <w:t>Sue Robinson</w:t>
            </w:r>
          </w:p>
          <w:p w14:paraId="48CFDC58" w14:textId="77777777" w:rsidR="001F13E7" w:rsidRPr="00541F66" w:rsidRDefault="001F13E7" w:rsidP="00E547EB">
            <w:pPr>
              <w:jc w:val="center"/>
              <w:rPr>
                <w:rFonts w:ascii="Arial" w:hAnsi="Arial" w:cs="Arial"/>
                <w:b/>
                <w:bCs/>
                <w:sz w:val="20"/>
                <w:szCs w:val="20"/>
              </w:rPr>
            </w:pPr>
          </w:p>
        </w:tc>
      </w:tr>
    </w:tbl>
    <w:p w14:paraId="50DF46E9" w14:textId="20B03868" w:rsidR="001F13E7" w:rsidRDefault="001F13E7"/>
    <w:p w14:paraId="2370A681" w14:textId="5BBB10E6" w:rsidR="001F13E7" w:rsidRDefault="001F13E7"/>
    <w:p w14:paraId="32841F5F" w14:textId="11B454DC" w:rsidR="001F13E7" w:rsidRDefault="001F13E7"/>
    <w:p w14:paraId="4E282B20" w14:textId="760B5518" w:rsidR="001F13E7" w:rsidRDefault="001F13E7"/>
    <w:p w14:paraId="2BCC7E32" w14:textId="5F11FD08" w:rsidR="001F13E7" w:rsidRDefault="001F13E7"/>
    <w:p w14:paraId="502516F0" w14:textId="39EDD8C5" w:rsidR="001F13E7" w:rsidRDefault="001F13E7"/>
    <w:p w14:paraId="74A1C066" w14:textId="7C5F0A27" w:rsidR="001F13E7" w:rsidRDefault="001F13E7"/>
    <w:p w14:paraId="6515792B" w14:textId="03D66255" w:rsidR="001F13E7" w:rsidRDefault="001F13E7"/>
    <w:p w14:paraId="52870615" w14:textId="21013E1B" w:rsidR="001F13E7" w:rsidRDefault="001F13E7"/>
    <w:p w14:paraId="47B8498E" w14:textId="03EAABD3" w:rsidR="001F13E7" w:rsidRDefault="001F13E7"/>
    <w:p w14:paraId="5CCE6BF5" w14:textId="76107995" w:rsidR="001F13E7" w:rsidRDefault="001F13E7"/>
    <w:p w14:paraId="036C2226" w14:textId="77777777" w:rsidR="00CC3DBC" w:rsidRPr="008B6E63" w:rsidRDefault="00CC3DBC" w:rsidP="00CC3DBC">
      <w:pPr>
        <w:spacing w:after="0" w:line="240" w:lineRule="auto"/>
        <w:jc w:val="both"/>
        <w:rPr>
          <w:rFonts w:ascii="Arial" w:eastAsia="Times New Roman" w:hAnsi="Arial" w:cs="Arial"/>
          <w:b/>
          <w:color w:val="2F5496" w:themeColor="accent1" w:themeShade="BF"/>
          <w:lang w:val="en-US"/>
        </w:rPr>
      </w:pPr>
      <w:r w:rsidRPr="008B6E63">
        <w:rPr>
          <w:rFonts w:ascii="Arial" w:eastAsia="Times New Roman" w:hAnsi="Arial" w:cs="Arial"/>
          <w:b/>
          <w:color w:val="2F5496" w:themeColor="accent1" w:themeShade="BF"/>
          <w:lang w:val="en-US"/>
        </w:rPr>
        <w:t>TENDERING PROCEDURES</w:t>
      </w:r>
    </w:p>
    <w:p w14:paraId="5BF93B7D" w14:textId="77777777" w:rsidR="00CC3DBC" w:rsidRDefault="00CC3DBC" w:rsidP="001F13E7">
      <w:pPr>
        <w:spacing w:after="0" w:line="240" w:lineRule="auto"/>
        <w:jc w:val="both"/>
        <w:rPr>
          <w:rFonts w:ascii="Arial" w:eastAsia="Times New Roman" w:hAnsi="Arial" w:cs="Arial"/>
          <w:b/>
          <w:lang w:val="en-US"/>
        </w:rPr>
      </w:pPr>
    </w:p>
    <w:p w14:paraId="7CEA1745" w14:textId="1EA5DC18" w:rsidR="006D4871" w:rsidRPr="008B6E63" w:rsidRDefault="000F2243" w:rsidP="001F13E7">
      <w:pPr>
        <w:spacing w:after="0" w:line="240" w:lineRule="auto"/>
        <w:jc w:val="both"/>
        <w:rPr>
          <w:rFonts w:ascii="Arial" w:eastAsia="Times New Roman" w:hAnsi="Arial" w:cs="Arial"/>
          <w:b/>
          <w:color w:val="2F5496" w:themeColor="accent1" w:themeShade="BF"/>
          <w:lang w:val="en-US"/>
        </w:rPr>
      </w:pPr>
      <w:r w:rsidRPr="008B6E63">
        <w:rPr>
          <w:rFonts w:ascii="Arial" w:eastAsia="Times New Roman" w:hAnsi="Arial" w:cs="Arial"/>
          <w:b/>
          <w:color w:val="2F5496" w:themeColor="accent1" w:themeShade="BF"/>
          <w:lang w:val="en-US"/>
        </w:rPr>
        <w:t>Introduction</w:t>
      </w:r>
    </w:p>
    <w:p w14:paraId="7A507E66" w14:textId="7D0DF5A1" w:rsidR="000F2243" w:rsidRPr="008B6E63" w:rsidRDefault="000F2243" w:rsidP="001F13E7">
      <w:pPr>
        <w:spacing w:after="0" w:line="240" w:lineRule="auto"/>
        <w:jc w:val="both"/>
        <w:rPr>
          <w:rFonts w:ascii="Arial" w:eastAsia="Times New Roman" w:hAnsi="Arial" w:cs="Arial"/>
          <w:b/>
          <w:color w:val="2F5496" w:themeColor="accent1" w:themeShade="BF"/>
          <w:lang w:val="en-US"/>
        </w:rPr>
      </w:pPr>
    </w:p>
    <w:p w14:paraId="1B9514F5" w14:textId="1B8D6794" w:rsidR="000F2243" w:rsidRPr="00CC3DBC" w:rsidRDefault="000F2243" w:rsidP="00CC3DBC">
      <w:pPr>
        <w:pStyle w:val="Default"/>
        <w:rPr>
          <w:rFonts w:ascii="Century Gothic" w:hAnsi="Century Gothic"/>
          <w:sz w:val="22"/>
          <w:szCs w:val="22"/>
        </w:rPr>
      </w:pPr>
      <w:r w:rsidRPr="00CC3DBC">
        <w:rPr>
          <w:rFonts w:ascii="Century Gothic" w:hAnsi="Century Gothic"/>
          <w:sz w:val="22"/>
          <w:szCs w:val="22"/>
        </w:rPr>
        <w:t xml:space="preserve">This policy has been </w:t>
      </w:r>
      <w:r w:rsidR="00D541B1" w:rsidRPr="00CC3DBC">
        <w:rPr>
          <w:rFonts w:ascii="Century Gothic" w:hAnsi="Century Gothic"/>
          <w:sz w:val="22"/>
          <w:szCs w:val="22"/>
        </w:rPr>
        <w:t xml:space="preserve">extracted from the Trust Financial Handbook </w:t>
      </w:r>
      <w:r w:rsidR="00CC3DBC" w:rsidRPr="00CC3DBC">
        <w:rPr>
          <w:rFonts w:ascii="Century Gothic" w:hAnsi="Century Gothic"/>
          <w:sz w:val="22"/>
          <w:szCs w:val="22"/>
        </w:rPr>
        <w:t>for 2020/21 and</w:t>
      </w:r>
      <w:r w:rsidR="00F73BCD">
        <w:rPr>
          <w:rFonts w:ascii="Century Gothic" w:hAnsi="Century Gothic"/>
          <w:sz w:val="22"/>
          <w:szCs w:val="22"/>
        </w:rPr>
        <w:t xml:space="preserve"> covers additional areas.</w:t>
      </w:r>
    </w:p>
    <w:p w14:paraId="31E940C4" w14:textId="5C667B97" w:rsidR="0018443B" w:rsidRDefault="0018443B" w:rsidP="001F13E7">
      <w:pPr>
        <w:spacing w:after="0" w:line="240" w:lineRule="auto"/>
        <w:jc w:val="both"/>
        <w:rPr>
          <w:rFonts w:ascii="Arial" w:eastAsia="Times New Roman" w:hAnsi="Arial" w:cs="Arial"/>
          <w:b/>
          <w:lang w:val="en-US"/>
        </w:rPr>
      </w:pPr>
    </w:p>
    <w:p w14:paraId="63BFB02B" w14:textId="77777777" w:rsidR="000A2001" w:rsidRPr="004944A6" w:rsidRDefault="000A2001" w:rsidP="000A2001">
      <w:pPr>
        <w:pStyle w:val="Default"/>
        <w:rPr>
          <w:rFonts w:ascii="Century Gothic" w:hAnsi="Century Gothic" w:cstheme="minorBidi"/>
          <w:color w:val="auto"/>
          <w:sz w:val="22"/>
          <w:szCs w:val="22"/>
        </w:rPr>
      </w:pPr>
      <w:r w:rsidRPr="004944A6">
        <w:rPr>
          <w:rFonts w:ascii="Century Gothic" w:hAnsi="Century Gothic"/>
          <w:sz w:val="22"/>
          <w:szCs w:val="22"/>
        </w:rPr>
        <w:t>There are three forms of tender procedure: open, restricted and negotiated and the circumstances in which each procedure should be used are as follows:</w:t>
      </w:r>
    </w:p>
    <w:p w14:paraId="4BD65F0D" w14:textId="77777777" w:rsidR="000A2001" w:rsidRPr="004944A6" w:rsidRDefault="000A2001" w:rsidP="000A2001">
      <w:pPr>
        <w:pStyle w:val="Default"/>
        <w:rPr>
          <w:rFonts w:ascii="Century Gothic" w:hAnsi="Century Gothic" w:cstheme="minorBidi"/>
          <w:b/>
          <w:color w:val="auto"/>
          <w:sz w:val="22"/>
          <w:szCs w:val="22"/>
        </w:rPr>
      </w:pPr>
    </w:p>
    <w:p w14:paraId="7A09521B" w14:textId="77777777" w:rsidR="000A2001" w:rsidRPr="008B6E63" w:rsidRDefault="000A2001" w:rsidP="008B6E63">
      <w:pPr>
        <w:spacing w:after="0" w:line="240" w:lineRule="auto"/>
        <w:jc w:val="both"/>
        <w:rPr>
          <w:rFonts w:ascii="Arial" w:eastAsia="Times New Roman" w:hAnsi="Arial" w:cs="Arial"/>
          <w:b/>
          <w:color w:val="2F5496" w:themeColor="accent1" w:themeShade="BF"/>
          <w:lang w:val="en-US"/>
        </w:rPr>
      </w:pPr>
      <w:r w:rsidRPr="008B6E63">
        <w:rPr>
          <w:rFonts w:ascii="Arial" w:eastAsia="Times New Roman" w:hAnsi="Arial" w:cs="Arial"/>
          <w:b/>
          <w:color w:val="2F5496" w:themeColor="accent1" w:themeShade="BF"/>
          <w:lang w:val="en-US"/>
        </w:rPr>
        <w:t xml:space="preserve">Open Tender: </w:t>
      </w:r>
    </w:p>
    <w:p w14:paraId="18FA4A9F" w14:textId="77777777" w:rsidR="00C40A77" w:rsidRDefault="00C40A77" w:rsidP="000A2001">
      <w:pPr>
        <w:spacing w:after="0" w:line="240" w:lineRule="auto"/>
        <w:jc w:val="both"/>
        <w:rPr>
          <w:rFonts w:ascii="Century Gothic" w:hAnsi="Century Gothic"/>
        </w:rPr>
      </w:pPr>
    </w:p>
    <w:p w14:paraId="62A02845" w14:textId="2B6691F6" w:rsidR="0018443B" w:rsidRDefault="000A2001" w:rsidP="000A2001">
      <w:pPr>
        <w:spacing w:after="0" w:line="240" w:lineRule="auto"/>
        <w:jc w:val="both"/>
        <w:rPr>
          <w:rFonts w:ascii="Century Gothic" w:hAnsi="Century Gothic"/>
        </w:rPr>
      </w:pPr>
      <w:r w:rsidRPr="004944A6">
        <w:rPr>
          <w:rFonts w:ascii="Century Gothic" w:hAnsi="Century Gothic"/>
        </w:rPr>
        <w:t xml:space="preserve">This is where all potential suppliers are invited to tender.  The budget holder must discuss and agree with the </w:t>
      </w:r>
      <w:r>
        <w:rPr>
          <w:rFonts w:ascii="Century Gothic" w:hAnsi="Century Gothic"/>
        </w:rPr>
        <w:t>Trust Operation Manager</w:t>
      </w:r>
      <w:r w:rsidRPr="004944A6">
        <w:rPr>
          <w:rFonts w:ascii="Century Gothic" w:hAnsi="Century Gothic"/>
        </w:rPr>
        <w:t xml:space="preserve"> how best to advertise for suppliers (e.g. general press, trade journals or direct contact).  This is the preferred method of tendering, as it is most conducive to competition and the propriety of public funds.</w:t>
      </w:r>
    </w:p>
    <w:p w14:paraId="4B3D3980" w14:textId="06D3B16E" w:rsidR="000A2001" w:rsidRDefault="000A2001" w:rsidP="000A2001">
      <w:pPr>
        <w:spacing w:after="0" w:line="240" w:lineRule="auto"/>
        <w:jc w:val="both"/>
        <w:rPr>
          <w:rFonts w:ascii="Century Gothic" w:hAnsi="Century Gothic"/>
        </w:rPr>
      </w:pPr>
    </w:p>
    <w:p w14:paraId="02EBBCB1" w14:textId="77777777" w:rsidR="00D9027F" w:rsidRPr="008B6E63" w:rsidRDefault="00D9027F" w:rsidP="008B6E63">
      <w:pPr>
        <w:spacing w:after="0" w:line="240" w:lineRule="auto"/>
        <w:jc w:val="both"/>
        <w:rPr>
          <w:rFonts w:ascii="Arial" w:eastAsia="Times New Roman" w:hAnsi="Arial" w:cs="Arial"/>
          <w:b/>
          <w:color w:val="2F5496" w:themeColor="accent1" w:themeShade="BF"/>
          <w:lang w:val="en-US"/>
        </w:rPr>
      </w:pPr>
      <w:r w:rsidRPr="008B6E63">
        <w:rPr>
          <w:rFonts w:ascii="Arial" w:eastAsia="Times New Roman" w:hAnsi="Arial" w:cs="Arial"/>
          <w:b/>
          <w:color w:val="2F5496" w:themeColor="accent1" w:themeShade="BF"/>
          <w:lang w:val="en-US"/>
        </w:rPr>
        <w:t xml:space="preserve">Restricted Tender: </w:t>
      </w:r>
    </w:p>
    <w:p w14:paraId="28B275F8" w14:textId="77777777" w:rsidR="00D9027F" w:rsidRPr="004944A6" w:rsidRDefault="00D9027F" w:rsidP="00D9027F">
      <w:pPr>
        <w:pStyle w:val="Default"/>
        <w:rPr>
          <w:rFonts w:ascii="Century Gothic" w:hAnsi="Century Gothic" w:cstheme="minorBidi"/>
          <w:color w:val="auto"/>
          <w:sz w:val="22"/>
          <w:szCs w:val="22"/>
        </w:rPr>
      </w:pPr>
    </w:p>
    <w:p w14:paraId="61647041" w14:textId="77777777" w:rsidR="00D9027F" w:rsidRPr="004944A6" w:rsidRDefault="00D9027F" w:rsidP="00D9027F">
      <w:pPr>
        <w:pStyle w:val="Default"/>
        <w:rPr>
          <w:rFonts w:ascii="Century Gothic" w:hAnsi="Century Gothic"/>
          <w:sz w:val="22"/>
          <w:szCs w:val="22"/>
        </w:rPr>
      </w:pPr>
      <w:r w:rsidRPr="004944A6">
        <w:rPr>
          <w:rFonts w:ascii="Century Gothic" w:hAnsi="Century Gothic"/>
          <w:sz w:val="22"/>
          <w:szCs w:val="22"/>
        </w:rPr>
        <w:t>This is where suppliers are specifically invited to tender. Restricted tenders are appropriate where:</w:t>
      </w:r>
    </w:p>
    <w:p w14:paraId="65335131" w14:textId="1F20B2E5" w:rsidR="00D9027F" w:rsidRPr="004944A6" w:rsidRDefault="000F2CCE" w:rsidP="00D9027F">
      <w:pPr>
        <w:pStyle w:val="Default"/>
        <w:numPr>
          <w:ilvl w:val="0"/>
          <w:numId w:val="12"/>
        </w:numPr>
        <w:rPr>
          <w:rFonts w:ascii="Century Gothic" w:hAnsi="Century Gothic"/>
          <w:sz w:val="22"/>
          <w:szCs w:val="22"/>
        </w:rPr>
      </w:pPr>
      <w:r>
        <w:rPr>
          <w:rFonts w:ascii="Century Gothic" w:hAnsi="Century Gothic"/>
          <w:sz w:val="22"/>
          <w:szCs w:val="22"/>
        </w:rPr>
        <w:t>T</w:t>
      </w:r>
      <w:r w:rsidR="00D9027F" w:rsidRPr="004944A6">
        <w:rPr>
          <w:rFonts w:ascii="Century Gothic" w:hAnsi="Century Gothic"/>
          <w:sz w:val="22"/>
          <w:szCs w:val="22"/>
        </w:rPr>
        <w:t>here is a need to maintain a balance between the contract value and administrative costs.</w:t>
      </w:r>
    </w:p>
    <w:p w14:paraId="7CBEADFF" w14:textId="5CD68F04" w:rsidR="00D9027F" w:rsidRPr="004944A6" w:rsidRDefault="000F2CCE" w:rsidP="00D9027F">
      <w:pPr>
        <w:pStyle w:val="Default"/>
        <w:numPr>
          <w:ilvl w:val="0"/>
          <w:numId w:val="12"/>
        </w:numPr>
        <w:rPr>
          <w:rFonts w:ascii="Century Gothic" w:hAnsi="Century Gothic"/>
          <w:sz w:val="22"/>
          <w:szCs w:val="22"/>
        </w:rPr>
      </w:pPr>
      <w:r>
        <w:rPr>
          <w:rFonts w:ascii="Century Gothic" w:hAnsi="Century Gothic"/>
          <w:sz w:val="22"/>
          <w:szCs w:val="22"/>
        </w:rPr>
        <w:t>A</w:t>
      </w:r>
      <w:r w:rsidR="00D9027F" w:rsidRPr="004944A6">
        <w:rPr>
          <w:rFonts w:ascii="Century Gothic" w:hAnsi="Century Gothic"/>
          <w:sz w:val="22"/>
          <w:szCs w:val="22"/>
        </w:rPr>
        <w:t xml:space="preserve"> large number of suppliers would come forward or because of the nature of the goods are such that only specific suppliers can be expected to supply the Trust’s requirements.</w:t>
      </w:r>
    </w:p>
    <w:p w14:paraId="3A2610BD" w14:textId="6FDBC5F4" w:rsidR="00D9027F" w:rsidRDefault="000F2CCE" w:rsidP="00D9027F">
      <w:pPr>
        <w:pStyle w:val="Default"/>
        <w:numPr>
          <w:ilvl w:val="0"/>
          <w:numId w:val="12"/>
        </w:numPr>
        <w:rPr>
          <w:rFonts w:ascii="Century Gothic" w:hAnsi="Century Gothic"/>
          <w:sz w:val="22"/>
          <w:szCs w:val="22"/>
        </w:rPr>
      </w:pPr>
      <w:r>
        <w:rPr>
          <w:rFonts w:ascii="Century Gothic" w:hAnsi="Century Gothic"/>
          <w:sz w:val="22"/>
          <w:szCs w:val="22"/>
        </w:rPr>
        <w:t>T</w:t>
      </w:r>
      <w:r w:rsidR="00D9027F" w:rsidRPr="004944A6">
        <w:rPr>
          <w:rFonts w:ascii="Century Gothic" w:hAnsi="Century Gothic"/>
          <w:sz w:val="22"/>
          <w:szCs w:val="22"/>
        </w:rPr>
        <w:t>he costs of publicity and advertising are likely to outweigh the potential benefits of open tendering.</w:t>
      </w:r>
    </w:p>
    <w:p w14:paraId="615CFB4C" w14:textId="77777777" w:rsidR="00D9027F" w:rsidRPr="00507527" w:rsidRDefault="00D9027F" w:rsidP="00D9027F">
      <w:pPr>
        <w:pStyle w:val="Default"/>
        <w:numPr>
          <w:ilvl w:val="0"/>
          <w:numId w:val="12"/>
        </w:numPr>
        <w:rPr>
          <w:rFonts w:ascii="Century Gothic" w:hAnsi="Century Gothic"/>
          <w:sz w:val="22"/>
          <w:szCs w:val="22"/>
        </w:rPr>
      </w:pPr>
      <w:r w:rsidRPr="00507527">
        <w:rPr>
          <w:rFonts w:ascii="Century Gothic" w:hAnsi="Century Gothic"/>
          <w:sz w:val="22"/>
          <w:szCs w:val="22"/>
        </w:rPr>
        <w:t>An existing tried, tested and proven supplier with specific and relevant experience with the Trust is available.</w:t>
      </w:r>
      <w:r w:rsidRPr="00507527">
        <w:rPr>
          <w:rFonts w:ascii="Century Gothic" w:hAnsi="Century Gothic"/>
          <w:sz w:val="22"/>
          <w:szCs w:val="22"/>
        </w:rPr>
        <w:br/>
      </w:r>
    </w:p>
    <w:p w14:paraId="6D02652F" w14:textId="77777777" w:rsidR="00C40A77" w:rsidRDefault="002C15F0" w:rsidP="00C40A77">
      <w:pPr>
        <w:spacing w:after="0" w:line="240" w:lineRule="auto"/>
        <w:jc w:val="both"/>
        <w:rPr>
          <w:rFonts w:ascii="Arial" w:eastAsia="Times New Roman" w:hAnsi="Arial" w:cs="Arial"/>
          <w:b/>
          <w:color w:val="2F5496" w:themeColor="accent1" w:themeShade="BF"/>
          <w:lang w:val="en-US"/>
        </w:rPr>
      </w:pPr>
      <w:r w:rsidRPr="00C40A77">
        <w:rPr>
          <w:rFonts w:ascii="Arial" w:eastAsia="Times New Roman" w:hAnsi="Arial" w:cs="Arial"/>
          <w:b/>
          <w:color w:val="2F5496" w:themeColor="accent1" w:themeShade="BF"/>
          <w:lang w:val="en-US"/>
        </w:rPr>
        <w:t xml:space="preserve">Negotiated Tender: </w:t>
      </w:r>
    </w:p>
    <w:p w14:paraId="202370C0" w14:textId="77777777" w:rsidR="00C40A77" w:rsidRDefault="00C40A77" w:rsidP="00C40A77">
      <w:pPr>
        <w:spacing w:after="0" w:line="240" w:lineRule="auto"/>
        <w:jc w:val="both"/>
        <w:rPr>
          <w:rFonts w:ascii="Arial" w:eastAsia="Times New Roman" w:hAnsi="Arial" w:cs="Arial"/>
          <w:b/>
          <w:color w:val="2F5496" w:themeColor="accent1" w:themeShade="BF"/>
          <w:lang w:val="en-US"/>
        </w:rPr>
      </w:pPr>
    </w:p>
    <w:p w14:paraId="0597B2E0" w14:textId="0FF0B383" w:rsidR="002C15F0" w:rsidRPr="004944A6" w:rsidRDefault="002C15F0" w:rsidP="00C40A77">
      <w:pPr>
        <w:spacing w:after="0" w:line="240" w:lineRule="auto"/>
        <w:jc w:val="both"/>
        <w:rPr>
          <w:rFonts w:ascii="Century Gothic" w:hAnsi="Century Gothic"/>
        </w:rPr>
      </w:pPr>
      <w:r w:rsidRPr="004944A6">
        <w:rPr>
          <w:rFonts w:ascii="Century Gothic" w:hAnsi="Century Gothic"/>
        </w:rPr>
        <w:t>The terms of the contract may be negotiated with one or more chosen suppliers.  This is appropriate in specific circumstances:</w:t>
      </w:r>
    </w:p>
    <w:p w14:paraId="27B5E363" w14:textId="77777777" w:rsidR="002C15F0" w:rsidRPr="004944A6" w:rsidRDefault="002C15F0" w:rsidP="002C15F0">
      <w:pPr>
        <w:pStyle w:val="Default"/>
        <w:numPr>
          <w:ilvl w:val="0"/>
          <w:numId w:val="13"/>
        </w:numPr>
        <w:rPr>
          <w:rFonts w:ascii="Century Gothic" w:hAnsi="Century Gothic" w:cstheme="minorBidi"/>
          <w:color w:val="auto"/>
          <w:sz w:val="22"/>
          <w:szCs w:val="22"/>
        </w:rPr>
      </w:pPr>
      <w:r w:rsidRPr="004944A6">
        <w:rPr>
          <w:rFonts w:ascii="Century Gothic" w:hAnsi="Century Gothic" w:cstheme="minorBidi"/>
          <w:color w:val="auto"/>
          <w:sz w:val="22"/>
          <w:szCs w:val="22"/>
        </w:rPr>
        <w:t>The above methods have resulted in either no or unacceptable tenders.</w:t>
      </w:r>
    </w:p>
    <w:p w14:paraId="07E126A8" w14:textId="77777777" w:rsidR="002C15F0" w:rsidRPr="004944A6" w:rsidRDefault="002C15F0" w:rsidP="002C15F0">
      <w:pPr>
        <w:pStyle w:val="Default"/>
        <w:numPr>
          <w:ilvl w:val="0"/>
          <w:numId w:val="13"/>
        </w:numPr>
        <w:rPr>
          <w:rFonts w:ascii="Century Gothic" w:hAnsi="Century Gothic" w:cstheme="minorBidi"/>
          <w:color w:val="auto"/>
          <w:sz w:val="22"/>
          <w:szCs w:val="22"/>
        </w:rPr>
      </w:pPr>
      <w:r w:rsidRPr="004944A6">
        <w:rPr>
          <w:rFonts w:ascii="Century Gothic" w:hAnsi="Century Gothic" w:cstheme="minorBidi"/>
          <w:color w:val="auto"/>
          <w:sz w:val="22"/>
          <w:szCs w:val="22"/>
        </w:rPr>
        <w:t>Only one or very few suppliers are available.</w:t>
      </w:r>
    </w:p>
    <w:p w14:paraId="6394BEC4" w14:textId="77777777" w:rsidR="002C15F0" w:rsidRPr="004944A6" w:rsidRDefault="002C15F0" w:rsidP="002C15F0">
      <w:pPr>
        <w:pStyle w:val="Default"/>
        <w:numPr>
          <w:ilvl w:val="0"/>
          <w:numId w:val="13"/>
        </w:numPr>
        <w:rPr>
          <w:rFonts w:ascii="Century Gothic" w:hAnsi="Century Gothic" w:cstheme="minorBidi"/>
          <w:color w:val="auto"/>
          <w:sz w:val="22"/>
          <w:szCs w:val="22"/>
        </w:rPr>
      </w:pPr>
      <w:r w:rsidRPr="004944A6">
        <w:rPr>
          <w:rFonts w:ascii="Century Gothic" w:hAnsi="Century Gothic" w:cstheme="minorBidi"/>
          <w:color w:val="auto"/>
          <w:sz w:val="22"/>
          <w:szCs w:val="22"/>
        </w:rPr>
        <w:t>Extreme urgency exists.</w:t>
      </w:r>
    </w:p>
    <w:p w14:paraId="5C6746D5" w14:textId="77777777" w:rsidR="002C15F0" w:rsidRPr="004944A6" w:rsidRDefault="002C15F0" w:rsidP="002C15F0">
      <w:pPr>
        <w:pStyle w:val="Default"/>
        <w:numPr>
          <w:ilvl w:val="0"/>
          <w:numId w:val="13"/>
        </w:numPr>
        <w:rPr>
          <w:rFonts w:ascii="Century Gothic" w:hAnsi="Century Gothic" w:cstheme="minorBidi"/>
          <w:color w:val="auto"/>
          <w:sz w:val="22"/>
          <w:szCs w:val="22"/>
        </w:rPr>
      </w:pPr>
      <w:r w:rsidRPr="004944A6">
        <w:rPr>
          <w:rFonts w:ascii="Century Gothic" w:hAnsi="Century Gothic" w:cstheme="minorBidi"/>
          <w:color w:val="auto"/>
          <w:sz w:val="22"/>
          <w:szCs w:val="22"/>
        </w:rPr>
        <w:t>Additional deliveries by the existing supplier are justified.</w:t>
      </w:r>
    </w:p>
    <w:p w14:paraId="01154D39" w14:textId="77777777" w:rsidR="002C15F0" w:rsidRPr="004944A6" w:rsidRDefault="002C15F0" w:rsidP="002C15F0">
      <w:pPr>
        <w:pStyle w:val="Default"/>
        <w:rPr>
          <w:rFonts w:ascii="Century Gothic" w:hAnsi="Century Gothic" w:cstheme="minorBidi"/>
          <w:color w:val="auto"/>
          <w:sz w:val="22"/>
          <w:szCs w:val="22"/>
        </w:rPr>
      </w:pPr>
    </w:p>
    <w:p w14:paraId="29403024" w14:textId="16298D0C" w:rsidR="002C15F0" w:rsidRDefault="002C15F0" w:rsidP="00C40A77">
      <w:pPr>
        <w:spacing w:after="0" w:line="240" w:lineRule="auto"/>
        <w:jc w:val="both"/>
        <w:rPr>
          <w:rFonts w:ascii="Arial" w:eastAsia="Times New Roman" w:hAnsi="Arial" w:cs="Arial"/>
          <w:b/>
          <w:color w:val="2F5496" w:themeColor="accent1" w:themeShade="BF"/>
          <w:lang w:val="en-US"/>
        </w:rPr>
      </w:pPr>
      <w:r w:rsidRPr="00C40A77">
        <w:rPr>
          <w:rFonts w:ascii="Arial" w:eastAsia="Times New Roman" w:hAnsi="Arial" w:cs="Arial"/>
          <w:b/>
          <w:color w:val="2F5496" w:themeColor="accent1" w:themeShade="BF"/>
          <w:lang w:val="en-US"/>
        </w:rPr>
        <w:t>Preparation for Tender</w:t>
      </w:r>
      <w:r w:rsidR="00C40A77">
        <w:rPr>
          <w:rFonts w:ascii="Arial" w:eastAsia="Times New Roman" w:hAnsi="Arial" w:cs="Arial"/>
          <w:b/>
          <w:color w:val="2F5496" w:themeColor="accent1" w:themeShade="BF"/>
          <w:lang w:val="en-US"/>
        </w:rPr>
        <w:t>:</w:t>
      </w:r>
    </w:p>
    <w:p w14:paraId="5314C7E5" w14:textId="77777777" w:rsidR="00C40A77" w:rsidRPr="00C40A77" w:rsidRDefault="00C40A77" w:rsidP="00C40A77">
      <w:pPr>
        <w:spacing w:after="0" w:line="240" w:lineRule="auto"/>
        <w:jc w:val="both"/>
        <w:rPr>
          <w:rFonts w:ascii="Arial" w:eastAsia="Times New Roman" w:hAnsi="Arial" w:cs="Arial"/>
          <w:b/>
          <w:color w:val="2F5496" w:themeColor="accent1" w:themeShade="BF"/>
          <w:lang w:val="en-US"/>
        </w:rPr>
      </w:pPr>
    </w:p>
    <w:p w14:paraId="1E83A3E8" w14:textId="77777777" w:rsidR="002C15F0" w:rsidRPr="004944A6" w:rsidRDefault="002C15F0" w:rsidP="002C15F0">
      <w:pPr>
        <w:pStyle w:val="Default"/>
        <w:rPr>
          <w:rFonts w:ascii="Century Gothic" w:hAnsi="Century Gothic" w:cstheme="minorBidi"/>
          <w:color w:val="auto"/>
          <w:sz w:val="22"/>
          <w:szCs w:val="22"/>
        </w:rPr>
      </w:pPr>
      <w:r w:rsidRPr="004944A6">
        <w:rPr>
          <w:rFonts w:ascii="Century Gothic" w:hAnsi="Century Gothic" w:cstheme="minorBidi"/>
          <w:color w:val="auto"/>
          <w:sz w:val="22"/>
          <w:szCs w:val="22"/>
        </w:rPr>
        <w:t>Full consideration should be given to the:</w:t>
      </w:r>
    </w:p>
    <w:p w14:paraId="3B33BD8E" w14:textId="62B8F964" w:rsidR="002C15F0" w:rsidRPr="004944A6" w:rsidRDefault="002C15F0" w:rsidP="002C15F0">
      <w:pPr>
        <w:pStyle w:val="Default"/>
        <w:numPr>
          <w:ilvl w:val="0"/>
          <w:numId w:val="14"/>
        </w:numPr>
        <w:rPr>
          <w:rFonts w:ascii="Century Gothic" w:hAnsi="Century Gothic" w:cstheme="minorBidi"/>
          <w:color w:val="auto"/>
          <w:sz w:val="22"/>
          <w:szCs w:val="22"/>
        </w:rPr>
      </w:pPr>
      <w:r w:rsidRPr="004944A6">
        <w:rPr>
          <w:rFonts w:ascii="Century Gothic" w:hAnsi="Century Gothic" w:cstheme="minorBidi"/>
          <w:color w:val="auto"/>
          <w:sz w:val="22"/>
          <w:szCs w:val="22"/>
        </w:rPr>
        <w:t>Objective of project</w:t>
      </w:r>
      <w:r w:rsidR="000F2CCE">
        <w:rPr>
          <w:rFonts w:ascii="Century Gothic" w:hAnsi="Century Gothic" w:cstheme="minorBidi"/>
          <w:color w:val="auto"/>
          <w:sz w:val="22"/>
          <w:szCs w:val="22"/>
        </w:rPr>
        <w:t>.</w:t>
      </w:r>
    </w:p>
    <w:p w14:paraId="4AFBD09B" w14:textId="6FEAA374" w:rsidR="002C15F0" w:rsidRDefault="002C15F0" w:rsidP="002C15F0">
      <w:pPr>
        <w:pStyle w:val="Default"/>
        <w:numPr>
          <w:ilvl w:val="0"/>
          <w:numId w:val="14"/>
        </w:numPr>
        <w:rPr>
          <w:rFonts w:ascii="Century Gothic" w:hAnsi="Century Gothic" w:cstheme="minorBidi"/>
          <w:color w:val="auto"/>
          <w:sz w:val="22"/>
          <w:szCs w:val="22"/>
        </w:rPr>
      </w:pPr>
      <w:r w:rsidRPr="004944A6">
        <w:rPr>
          <w:rFonts w:ascii="Century Gothic" w:hAnsi="Century Gothic" w:cstheme="minorBidi"/>
          <w:color w:val="auto"/>
          <w:sz w:val="22"/>
          <w:szCs w:val="22"/>
        </w:rPr>
        <w:t>Overall requirements</w:t>
      </w:r>
      <w:r w:rsidR="000F2CCE">
        <w:rPr>
          <w:rFonts w:ascii="Century Gothic" w:hAnsi="Century Gothic" w:cstheme="minorBidi"/>
          <w:color w:val="auto"/>
          <w:sz w:val="22"/>
          <w:szCs w:val="22"/>
        </w:rPr>
        <w:t>.</w:t>
      </w:r>
    </w:p>
    <w:p w14:paraId="397EAE90" w14:textId="04D5B13F" w:rsidR="002C15F0" w:rsidRPr="00507527" w:rsidRDefault="000F2CCE" w:rsidP="002C15F0">
      <w:pPr>
        <w:pStyle w:val="Default"/>
        <w:numPr>
          <w:ilvl w:val="0"/>
          <w:numId w:val="14"/>
        </w:numPr>
        <w:rPr>
          <w:rFonts w:ascii="Century Gothic" w:hAnsi="Century Gothic" w:cstheme="minorBidi"/>
          <w:color w:val="auto"/>
          <w:sz w:val="22"/>
          <w:szCs w:val="22"/>
        </w:rPr>
      </w:pPr>
      <w:r>
        <w:rPr>
          <w:rFonts w:ascii="Century Gothic" w:hAnsi="Century Gothic" w:cstheme="minorBidi"/>
          <w:color w:val="auto"/>
          <w:sz w:val="22"/>
          <w:szCs w:val="22"/>
        </w:rPr>
        <w:t>P</w:t>
      </w:r>
      <w:r w:rsidR="002C15F0" w:rsidRPr="00507527">
        <w:rPr>
          <w:rFonts w:ascii="Century Gothic" w:hAnsi="Century Gothic" w:cstheme="minorBidi"/>
          <w:color w:val="auto"/>
          <w:sz w:val="22"/>
          <w:szCs w:val="22"/>
        </w:rPr>
        <w:t>recise technical specifications, or a request for these to be included</w:t>
      </w:r>
      <w:r>
        <w:rPr>
          <w:rFonts w:ascii="Century Gothic" w:hAnsi="Century Gothic" w:cstheme="minorBidi"/>
          <w:color w:val="auto"/>
          <w:sz w:val="22"/>
          <w:szCs w:val="22"/>
        </w:rPr>
        <w:t>.</w:t>
      </w:r>
    </w:p>
    <w:p w14:paraId="4BFBA580" w14:textId="5C1AB5A0" w:rsidR="002C15F0" w:rsidRPr="004944A6" w:rsidRDefault="002C15F0" w:rsidP="002C15F0">
      <w:pPr>
        <w:pStyle w:val="Default"/>
        <w:numPr>
          <w:ilvl w:val="0"/>
          <w:numId w:val="14"/>
        </w:numPr>
        <w:rPr>
          <w:rFonts w:ascii="Century Gothic" w:hAnsi="Century Gothic" w:cstheme="minorBidi"/>
          <w:color w:val="auto"/>
          <w:sz w:val="22"/>
          <w:szCs w:val="22"/>
        </w:rPr>
      </w:pPr>
      <w:r w:rsidRPr="004944A6">
        <w:rPr>
          <w:rFonts w:ascii="Century Gothic" w:hAnsi="Century Gothic" w:cstheme="minorBidi"/>
          <w:color w:val="auto"/>
          <w:sz w:val="22"/>
          <w:szCs w:val="22"/>
        </w:rPr>
        <w:t>Technical skills required</w:t>
      </w:r>
      <w:r w:rsidR="000F2CCE">
        <w:rPr>
          <w:rFonts w:ascii="Century Gothic" w:hAnsi="Century Gothic" w:cstheme="minorBidi"/>
          <w:color w:val="auto"/>
          <w:sz w:val="22"/>
          <w:szCs w:val="22"/>
        </w:rPr>
        <w:t>.</w:t>
      </w:r>
    </w:p>
    <w:p w14:paraId="1008FB84" w14:textId="0494415A" w:rsidR="002C15F0" w:rsidRPr="004944A6" w:rsidRDefault="002C15F0" w:rsidP="002C15F0">
      <w:pPr>
        <w:pStyle w:val="Default"/>
        <w:numPr>
          <w:ilvl w:val="0"/>
          <w:numId w:val="14"/>
        </w:numPr>
        <w:rPr>
          <w:rFonts w:ascii="Century Gothic" w:hAnsi="Century Gothic" w:cstheme="minorBidi"/>
          <w:color w:val="auto"/>
          <w:sz w:val="22"/>
          <w:szCs w:val="22"/>
        </w:rPr>
      </w:pPr>
      <w:r w:rsidRPr="004944A6">
        <w:rPr>
          <w:rFonts w:ascii="Century Gothic" w:hAnsi="Century Gothic" w:cstheme="minorBidi"/>
          <w:color w:val="auto"/>
          <w:sz w:val="22"/>
          <w:szCs w:val="22"/>
        </w:rPr>
        <w:t>After sales service requirements</w:t>
      </w:r>
      <w:r w:rsidR="000F2CCE">
        <w:rPr>
          <w:rFonts w:ascii="Century Gothic" w:hAnsi="Century Gothic" w:cstheme="minorBidi"/>
          <w:color w:val="auto"/>
          <w:sz w:val="22"/>
          <w:szCs w:val="22"/>
        </w:rPr>
        <w:t>.</w:t>
      </w:r>
    </w:p>
    <w:p w14:paraId="024A78D8" w14:textId="4570A0FB" w:rsidR="000A2001" w:rsidRPr="00DC5FF5" w:rsidRDefault="002C15F0" w:rsidP="002C15F0">
      <w:pPr>
        <w:pStyle w:val="ListParagraph"/>
        <w:numPr>
          <w:ilvl w:val="0"/>
          <w:numId w:val="14"/>
        </w:numPr>
        <w:spacing w:after="0" w:line="240" w:lineRule="auto"/>
        <w:jc w:val="both"/>
        <w:rPr>
          <w:rFonts w:ascii="Arial" w:eastAsia="Times New Roman" w:hAnsi="Arial" w:cs="Arial"/>
          <w:b/>
        </w:rPr>
      </w:pPr>
      <w:r w:rsidRPr="002C15F0">
        <w:rPr>
          <w:rFonts w:ascii="Century Gothic" w:hAnsi="Century Gothic"/>
        </w:rPr>
        <w:t>Form of contract.</w:t>
      </w:r>
    </w:p>
    <w:p w14:paraId="0CDCA93C" w14:textId="3AE30D5D" w:rsidR="00DC5FF5" w:rsidRDefault="00DC5FF5" w:rsidP="00DC5FF5">
      <w:pPr>
        <w:spacing w:after="0" w:line="240" w:lineRule="auto"/>
        <w:jc w:val="both"/>
        <w:rPr>
          <w:rFonts w:ascii="Arial" w:eastAsia="Times New Roman" w:hAnsi="Arial" w:cs="Arial"/>
          <w:b/>
        </w:rPr>
      </w:pPr>
    </w:p>
    <w:p w14:paraId="7F76F011" w14:textId="6B16E118" w:rsidR="00DC5FF5" w:rsidRPr="004944A6" w:rsidRDefault="00DC5FF5" w:rsidP="00DC5FF5">
      <w:pPr>
        <w:pStyle w:val="Default"/>
        <w:rPr>
          <w:rFonts w:ascii="Century Gothic" w:hAnsi="Century Gothic"/>
          <w:sz w:val="22"/>
          <w:szCs w:val="22"/>
        </w:rPr>
      </w:pPr>
      <w:r w:rsidRPr="004944A6">
        <w:rPr>
          <w:rFonts w:ascii="Century Gothic" w:hAnsi="Century Gothic"/>
          <w:sz w:val="22"/>
          <w:szCs w:val="22"/>
        </w:rPr>
        <w:lastRenderedPageBreak/>
        <w:t>It is useful after all requirements have been established to rank requirements (e.g. mandatory, desirable and additional) and award marks to suppliers on fulfilment of these requirements to help reach an overall decision</w:t>
      </w:r>
      <w:r w:rsidR="008E27F7">
        <w:rPr>
          <w:rFonts w:ascii="Century Gothic" w:hAnsi="Century Gothic"/>
          <w:sz w:val="22"/>
          <w:szCs w:val="22"/>
        </w:rPr>
        <w:t>.</w:t>
      </w:r>
    </w:p>
    <w:p w14:paraId="10E4BA22" w14:textId="77777777" w:rsidR="00DC5FF5" w:rsidRDefault="00DC5FF5" w:rsidP="00DC5FF5">
      <w:pPr>
        <w:pStyle w:val="Default"/>
        <w:rPr>
          <w:rFonts w:ascii="Century Gothic" w:hAnsi="Century Gothic" w:cstheme="minorBidi"/>
          <w:b/>
          <w:color w:val="auto"/>
          <w:sz w:val="22"/>
          <w:szCs w:val="22"/>
        </w:rPr>
      </w:pPr>
    </w:p>
    <w:p w14:paraId="31C56ADE" w14:textId="5F45816B" w:rsidR="00DC5FF5" w:rsidRDefault="00DC5FF5" w:rsidP="00DC5FF5">
      <w:pPr>
        <w:pStyle w:val="Default"/>
        <w:rPr>
          <w:rFonts w:ascii="Century Gothic" w:hAnsi="Century Gothic" w:cstheme="minorBidi"/>
          <w:b/>
          <w:color w:val="2F5496" w:themeColor="accent1" w:themeShade="BF"/>
          <w:sz w:val="22"/>
          <w:szCs w:val="22"/>
        </w:rPr>
      </w:pPr>
      <w:r w:rsidRPr="00C40A77">
        <w:rPr>
          <w:rFonts w:ascii="Century Gothic" w:hAnsi="Century Gothic" w:cstheme="minorBidi"/>
          <w:b/>
          <w:color w:val="2F5496" w:themeColor="accent1" w:themeShade="BF"/>
          <w:sz w:val="22"/>
          <w:szCs w:val="22"/>
        </w:rPr>
        <w:t>Invitation to Tender</w:t>
      </w:r>
    </w:p>
    <w:p w14:paraId="0882CEED" w14:textId="77777777" w:rsidR="00C40A77" w:rsidRPr="00C40A77" w:rsidRDefault="00C40A77" w:rsidP="00DC5FF5">
      <w:pPr>
        <w:pStyle w:val="Default"/>
        <w:rPr>
          <w:rFonts w:ascii="Century Gothic" w:hAnsi="Century Gothic" w:cstheme="minorBidi"/>
          <w:b/>
          <w:color w:val="2F5496" w:themeColor="accent1" w:themeShade="BF"/>
          <w:sz w:val="22"/>
          <w:szCs w:val="22"/>
        </w:rPr>
      </w:pPr>
    </w:p>
    <w:p w14:paraId="7DA1892E" w14:textId="77777777" w:rsidR="00DC5FF5" w:rsidRPr="004944A6" w:rsidRDefault="00DC5FF5" w:rsidP="00DC5FF5">
      <w:pPr>
        <w:pStyle w:val="Default"/>
        <w:rPr>
          <w:rFonts w:ascii="Century Gothic" w:hAnsi="Century Gothic" w:cstheme="minorBidi"/>
          <w:color w:val="auto"/>
          <w:sz w:val="22"/>
          <w:szCs w:val="22"/>
        </w:rPr>
      </w:pPr>
      <w:r w:rsidRPr="004944A6">
        <w:rPr>
          <w:rFonts w:ascii="Century Gothic" w:hAnsi="Century Gothic" w:cstheme="minorBidi"/>
          <w:color w:val="auto"/>
          <w:sz w:val="22"/>
          <w:szCs w:val="22"/>
        </w:rPr>
        <w:t>If a restricted tender is to be used, then an invitation to tender must be issued.  If any open tender is used, an invitation to tender may be issued in response to an initial enquiry.  An invitation to tender should include the following:</w:t>
      </w:r>
    </w:p>
    <w:p w14:paraId="3918B54E" w14:textId="3BECD250" w:rsidR="00DC5FF5" w:rsidRPr="004944A6" w:rsidRDefault="00DC5FF5" w:rsidP="00DC5FF5">
      <w:pPr>
        <w:pStyle w:val="Default"/>
        <w:numPr>
          <w:ilvl w:val="0"/>
          <w:numId w:val="15"/>
        </w:numPr>
        <w:rPr>
          <w:rFonts w:ascii="Century Gothic" w:hAnsi="Century Gothic" w:cstheme="minorBidi"/>
          <w:color w:val="auto"/>
          <w:sz w:val="22"/>
          <w:szCs w:val="22"/>
        </w:rPr>
      </w:pPr>
      <w:r w:rsidRPr="004944A6">
        <w:rPr>
          <w:rFonts w:ascii="Century Gothic" w:hAnsi="Century Gothic" w:cstheme="minorBidi"/>
          <w:color w:val="auto"/>
          <w:sz w:val="22"/>
          <w:szCs w:val="22"/>
        </w:rPr>
        <w:t>Introduction/background to the project</w:t>
      </w:r>
      <w:r w:rsidR="008E27F7">
        <w:rPr>
          <w:rFonts w:ascii="Century Gothic" w:hAnsi="Century Gothic" w:cstheme="minorBidi"/>
          <w:color w:val="auto"/>
          <w:sz w:val="22"/>
          <w:szCs w:val="22"/>
        </w:rPr>
        <w:t>.</w:t>
      </w:r>
    </w:p>
    <w:p w14:paraId="03F0341A" w14:textId="31705812" w:rsidR="00DC5FF5" w:rsidRPr="004944A6" w:rsidRDefault="00DC5FF5" w:rsidP="00DC5FF5">
      <w:pPr>
        <w:pStyle w:val="Default"/>
        <w:numPr>
          <w:ilvl w:val="0"/>
          <w:numId w:val="15"/>
        </w:numPr>
        <w:rPr>
          <w:rFonts w:ascii="Century Gothic" w:hAnsi="Century Gothic" w:cstheme="minorBidi"/>
          <w:color w:val="auto"/>
          <w:sz w:val="22"/>
          <w:szCs w:val="22"/>
        </w:rPr>
      </w:pPr>
      <w:r w:rsidRPr="004944A6">
        <w:rPr>
          <w:rFonts w:ascii="Century Gothic" w:hAnsi="Century Gothic" w:cstheme="minorBidi"/>
          <w:color w:val="auto"/>
          <w:sz w:val="22"/>
          <w:szCs w:val="22"/>
        </w:rPr>
        <w:t>Scope and objectives of the project</w:t>
      </w:r>
      <w:r w:rsidR="008E27F7">
        <w:rPr>
          <w:rFonts w:ascii="Century Gothic" w:hAnsi="Century Gothic" w:cstheme="minorBidi"/>
          <w:color w:val="auto"/>
          <w:sz w:val="22"/>
          <w:szCs w:val="22"/>
        </w:rPr>
        <w:t>.</w:t>
      </w:r>
    </w:p>
    <w:p w14:paraId="310B76DA" w14:textId="267A48A6" w:rsidR="00DC5FF5" w:rsidRPr="004944A6" w:rsidRDefault="00DC5FF5" w:rsidP="00DC5FF5">
      <w:pPr>
        <w:pStyle w:val="Default"/>
        <w:numPr>
          <w:ilvl w:val="0"/>
          <w:numId w:val="15"/>
        </w:numPr>
        <w:rPr>
          <w:rFonts w:ascii="Century Gothic" w:hAnsi="Century Gothic" w:cstheme="minorBidi"/>
          <w:color w:val="auto"/>
          <w:sz w:val="22"/>
          <w:szCs w:val="22"/>
        </w:rPr>
      </w:pPr>
      <w:r w:rsidRPr="004944A6">
        <w:rPr>
          <w:rFonts w:ascii="Century Gothic" w:hAnsi="Century Gothic" w:cstheme="minorBidi"/>
          <w:color w:val="auto"/>
          <w:sz w:val="22"/>
          <w:szCs w:val="22"/>
        </w:rPr>
        <w:t>Technical requirements</w:t>
      </w:r>
      <w:r w:rsidR="008E27F7">
        <w:rPr>
          <w:rFonts w:ascii="Century Gothic" w:hAnsi="Century Gothic" w:cstheme="minorBidi"/>
          <w:color w:val="auto"/>
          <w:sz w:val="22"/>
          <w:szCs w:val="22"/>
        </w:rPr>
        <w:t>.</w:t>
      </w:r>
    </w:p>
    <w:p w14:paraId="1FDB65E2" w14:textId="42E74125" w:rsidR="00DC5FF5" w:rsidRPr="004944A6" w:rsidRDefault="00DC5FF5" w:rsidP="00DC5FF5">
      <w:pPr>
        <w:pStyle w:val="Default"/>
        <w:numPr>
          <w:ilvl w:val="0"/>
          <w:numId w:val="15"/>
        </w:numPr>
        <w:rPr>
          <w:rFonts w:ascii="Century Gothic" w:hAnsi="Century Gothic" w:cstheme="minorBidi"/>
          <w:color w:val="auto"/>
          <w:sz w:val="22"/>
          <w:szCs w:val="22"/>
        </w:rPr>
      </w:pPr>
      <w:r w:rsidRPr="004944A6">
        <w:rPr>
          <w:rFonts w:ascii="Century Gothic" w:hAnsi="Century Gothic" w:cstheme="minorBidi"/>
          <w:color w:val="auto"/>
          <w:sz w:val="22"/>
          <w:szCs w:val="22"/>
        </w:rPr>
        <w:t>Implementation of the project</w:t>
      </w:r>
      <w:r w:rsidR="008E27F7">
        <w:rPr>
          <w:rFonts w:ascii="Century Gothic" w:hAnsi="Century Gothic" w:cstheme="minorBidi"/>
          <w:color w:val="auto"/>
          <w:sz w:val="22"/>
          <w:szCs w:val="22"/>
        </w:rPr>
        <w:t>.</w:t>
      </w:r>
    </w:p>
    <w:p w14:paraId="3EE05D07" w14:textId="6CC0BC6C" w:rsidR="00DC5FF5" w:rsidRPr="004944A6" w:rsidRDefault="00DC5FF5" w:rsidP="00DC5FF5">
      <w:pPr>
        <w:pStyle w:val="Default"/>
        <w:numPr>
          <w:ilvl w:val="0"/>
          <w:numId w:val="15"/>
        </w:numPr>
        <w:rPr>
          <w:rFonts w:ascii="Century Gothic" w:hAnsi="Century Gothic" w:cstheme="minorBidi"/>
          <w:color w:val="auto"/>
          <w:sz w:val="22"/>
          <w:szCs w:val="22"/>
        </w:rPr>
      </w:pPr>
      <w:r w:rsidRPr="004944A6">
        <w:rPr>
          <w:rFonts w:ascii="Century Gothic" w:hAnsi="Century Gothic" w:cstheme="minorBidi"/>
          <w:color w:val="auto"/>
          <w:sz w:val="22"/>
          <w:szCs w:val="22"/>
        </w:rPr>
        <w:t>Terms and condition of tender</w:t>
      </w:r>
      <w:r w:rsidR="008E27F7">
        <w:rPr>
          <w:rFonts w:ascii="Century Gothic" w:hAnsi="Century Gothic" w:cstheme="minorBidi"/>
          <w:color w:val="auto"/>
          <w:sz w:val="22"/>
          <w:szCs w:val="22"/>
        </w:rPr>
        <w:t>.</w:t>
      </w:r>
      <w:r w:rsidRPr="004944A6">
        <w:rPr>
          <w:rFonts w:ascii="Century Gothic" w:hAnsi="Century Gothic" w:cstheme="minorBidi"/>
          <w:color w:val="auto"/>
          <w:sz w:val="22"/>
          <w:szCs w:val="22"/>
        </w:rPr>
        <w:t xml:space="preserve"> </w:t>
      </w:r>
    </w:p>
    <w:p w14:paraId="405DABC9" w14:textId="77777777" w:rsidR="00DC5FF5" w:rsidRDefault="00DC5FF5" w:rsidP="00DC5FF5">
      <w:pPr>
        <w:pStyle w:val="Default"/>
        <w:numPr>
          <w:ilvl w:val="0"/>
          <w:numId w:val="15"/>
        </w:numPr>
        <w:rPr>
          <w:rFonts w:ascii="Century Gothic" w:hAnsi="Century Gothic" w:cstheme="minorBidi"/>
          <w:color w:val="auto"/>
          <w:sz w:val="22"/>
          <w:szCs w:val="22"/>
        </w:rPr>
      </w:pPr>
      <w:r w:rsidRPr="004944A6">
        <w:rPr>
          <w:rFonts w:ascii="Century Gothic" w:hAnsi="Century Gothic" w:cstheme="minorBidi"/>
          <w:color w:val="auto"/>
          <w:sz w:val="22"/>
          <w:szCs w:val="22"/>
        </w:rPr>
        <w:t>Form of response.</w:t>
      </w:r>
    </w:p>
    <w:p w14:paraId="64941A7B" w14:textId="390966FB" w:rsidR="00DC5FF5" w:rsidRPr="00507527" w:rsidRDefault="00DC5FF5" w:rsidP="00DC5FF5">
      <w:pPr>
        <w:pStyle w:val="Default"/>
        <w:numPr>
          <w:ilvl w:val="0"/>
          <w:numId w:val="15"/>
        </w:numPr>
        <w:rPr>
          <w:rFonts w:ascii="Century Gothic" w:hAnsi="Century Gothic" w:cstheme="minorBidi"/>
          <w:color w:val="auto"/>
          <w:sz w:val="22"/>
          <w:szCs w:val="22"/>
        </w:rPr>
      </w:pPr>
      <w:r w:rsidRPr="00507527">
        <w:rPr>
          <w:rFonts w:ascii="Century Gothic" w:hAnsi="Century Gothic" w:cstheme="minorBidi"/>
          <w:color w:val="auto"/>
          <w:sz w:val="22"/>
          <w:szCs w:val="22"/>
        </w:rPr>
        <w:t>Deadline for response</w:t>
      </w:r>
      <w:r w:rsidR="008E27F7">
        <w:rPr>
          <w:rFonts w:ascii="Century Gothic" w:hAnsi="Century Gothic" w:cstheme="minorBidi"/>
          <w:color w:val="auto"/>
          <w:sz w:val="22"/>
          <w:szCs w:val="22"/>
        </w:rPr>
        <w:t>.</w:t>
      </w:r>
    </w:p>
    <w:p w14:paraId="20C8C012" w14:textId="77777777" w:rsidR="00DC5FF5" w:rsidRPr="004944A6" w:rsidRDefault="00DC5FF5" w:rsidP="00DC5FF5">
      <w:pPr>
        <w:pStyle w:val="Default"/>
        <w:rPr>
          <w:rFonts w:ascii="Century Gothic" w:hAnsi="Century Gothic" w:cstheme="minorBidi"/>
          <w:color w:val="auto"/>
          <w:sz w:val="22"/>
          <w:szCs w:val="22"/>
        </w:rPr>
      </w:pPr>
    </w:p>
    <w:p w14:paraId="23EA8051" w14:textId="1D49008A" w:rsidR="00C357C3" w:rsidRDefault="00C357C3" w:rsidP="00C357C3">
      <w:pPr>
        <w:pStyle w:val="Default"/>
        <w:rPr>
          <w:rFonts w:ascii="Century Gothic" w:hAnsi="Century Gothic" w:cstheme="minorBidi"/>
          <w:b/>
          <w:color w:val="2F5496" w:themeColor="accent1" w:themeShade="BF"/>
          <w:sz w:val="22"/>
          <w:szCs w:val="22"/>
        </w:rPr>
      </w:pPr>
      <w:r w:rsidRPr="00C40A77">
        <w:rPr>
          <w:rFonts w:ascii="Century Gothic" w:hAnsi="Century Gothic" w:cstheme="minorBidi"/>
          <w:b/>
          <w:color w:val="2F5496" w:themeColor="accent1" w:themeShade="BF"/>
          <w:sz w:val="22"/>
          <w:szCs w:val="22"/>
        </w:rPr>
        <w:t>Aspects to consider</w:t>
      </w:r>
    </w:p>
    <w:p w14:paraId="14A66894" w14:textId="77777777" w:rsidR="00C40A77" w:rsidRPr="00C40A77" w:rsidRDefault="00C40A77" w:rsidP="00C357C3">
      <w:pPr>
        <w:pStyle w:val="Default"/>
        <w:rPr>
          <w:rFonts w:ascii="Century Gothic" w:hAnsi="Century Gothic" w:cstheme="minorBidi"/>
          <w:b/>
          <w:color w:val="2F5496" w:themeColor="accent1" w:themeShade="BF"/>
          <w:sz w:val="22"/>
          <w:szCs w:val="22"/>
        </w:rPr>
      </w:pPr>
    </w:p>
    <w:p w14:paraId="76496463" w14:textId="77777777" w:rsidR="00C357C3" w:rsidRPr="004944A6" w:rsidRDefault="00C357C3" w:rsidP="00C357C3">
      <w:pPr>
        <w:pStyle w:val="Default"/>
        <w:rPr>
          <w:rFonts w:ascii="Century Gothic" w:hAnsi="Century Gothic" w:cstheme="minorBidi"/>
          <w:color w:val="auto"/>
          <w:sz w:val="22"/>
          <w:szCs w:val="22"/>
        </w:rPr>
      </w:pPr>
      <w:r w:rsidRPr="004944A6">
        <w:rPr>
          <w:rFonts w:ascii="Century Gothic" w:hAnsi="Century Gothic" w:cstheme="minorBidi"/>
          <w:color w:val="auto"/>
          <w:sz w:val="22"/>
          <w:szCs w:val="22"/>
        </w:rPr>
        <w:t>Financial</w:t>
      </w:r>
    </w:p>
    <w:p w14:paraId="789D164F" w14:textId="22E6B1D5" w:rsidR="00C357C3" w:rsidRPr="004944A6" w:rsidRDefault="00C357C3" w:rsidP="00C357C3">
      <w:pPr>
        <w:pStyle w:val="Default"/>
        <w:numPr>
          <w:ilvl w:val="0"/>
          <w:numId w:val="17"/>
        </w:numPr>
        <w:rPr>
          <w:rFonts w:ascii="Century Gothic" w:hAnsi="Century Gothic" w:cstheme="minorBidi"/>
          <w:color w:val="auto"/>
          <w:sz w:val="22"/>
          <w:szCs w:val="22"/>
        </w:rPr>
      </w:pPr>
      <w:r w:rsidRPr="004944A6">
        <w:rPr>
          <w:rFonts w:ascii="Century Gothic" w:hAnsi="Century Gothic" w:cstheme="minorBidi"/>
          <w:color w:val="auto"/>
          <w:sz w:val="22"/>
          <w:szCs w:val="22"/>
        </w:rPr>
        <w:t>Like should be compared with like and, if a lower price means a reduced service or lower quality, this must be borne in mind when reaching a decision (Best value)</w:t>
      </w:r>
      <w:r w:rsidR="00471CCE">
        <w:rPr>
          <w:rFonts w:ascii="Century Gothic" w:hAnsi="Century Gothic" w:cstheme="minorBidi"/>
          <w:color w:val="auto"/>
          <w:sz w:val="22"/>
          <w:szCs w:val="22"/>
        </w:rPr>
        <w:t>.</w:t>
      </w:r>
    </w:p>
    <w:p w14:paraId="3D6DC7B7" w14:textId="77777777" w:rsidR="00C357C3" w:rsidRPr="004944A6" w:rsidRDefault="00C357C3" w:rsidP="00C357C3">
      <w:pPr>
        <w:pStyle w:val="Default"/>
        <w:numPr>
          <w:ilvl w:val="0"/>
          <w:numId w:val="17"/>
        </w:numPr>
        <w:rPr>
          <w:rFonts w:ascii="Century Gothic" w:hAnsi="Century Gothic" w:cstheme="minorBidi"/>
          <w:color w:val="auto"/>
          <w:sz w:val="22"/>
          <w:szCs w:val="22"/>
        </w:rPr>
      </w:pPr>
      <w:r w:rsidRPr="004944A6">
        <w:rPr>
          <w:rFonts w:ascii="Century Gothic" w:hAnsi="Century Gothic" w:cstheme="minorBidi"/>
          <w:color w:val="auto"/>
          <w:sz w:val="22"/>
          <w:szCs w:val="22"/>
        </w:rPr>
        <w:t>Care should be taken to ensure that the tender price is the total price and that there are no hidden or extra costs.</w:t>
      </w:r>
    </w:p>
    <w:p w14:paraId="37938A6D" w14:textId="77777777" w:rsidR="00C357C3" w:rsidRPr="004944A6" w:rsidRDefault="00C357C3" w:rsidP="00C357C3">
      <w:pPr>
        <w:pStyle w:val="Default"/>
        <w:numPr>
          <w:ilvl w:val="0"/>
          <w:numId w:val="17"/>
        </w:numPr>
        <w:rPr>
          <w:rFonts w:ascii="Century Gothic" w:hAnsi="Century Gothic" w:cstheme="minorBidi"/>
          <w:color w:val="auto"/>
          <w:sz w:val="22"/>
          <w:szCs w:val="22"/>
        </w:rPr>
      </w:pPr>
      <w:r w:rsidRPr="004944A6">
        <w:rPr>
          <w:rFonts w:ascii="Century Gothic" w:hAnsi="Century Gothic" w:cstheme="minorBidi"/>
          <w:color w:val="auto"/>
          <w:sz w:val="22"/>
          <w:szCs w:val="22"/>
        </w:rPr>
        <w:t>If there scope for negotiation? This must be considered.</w:t>
      </w:r>
    </w:p>
    <w:p w14:paraId="3232545C" w14:textId="77777777" w:rsidR="00C357C3" w:rsidRPr="004944A6" w:rsidRDefault="00C357C3" w:rsidP="00C357C3">
      <w:pPr>
        <w:pStyle w:val="Default"/>
        <w:rPr>
          <w:rFonts w:ascii="Century Gothic" w:hAnsi="Century Gothic" w:cstheme="minorBidi"/>
          <w:color w:val="auto"/>
          <w:sz w:val="22"/>
          <w:szCs w:val="22"/>
        </w:rPr>
      </w:pPr>
      <w:r w:rsidRPr="004944A6">
        <w:rPr>
          <w:rFonts w:ascii="Century Gothic" w:hAnsi="Century Gothic" w:cstheme="minorBidi"/>
          <w:color w:val="auto"/>
          <w:sz w:val="22"/>
          <w:szCs w:val="22"/>
        </w:rPr>
        <w:t>Technical/Suitability</w:t>
      </w:r>
    </w:p>
    <w:p w14:paraId="4FDB2251" w14:textId="1111E7F5" w:rsidR="00C357C3" w:rsidRPr="004944A6" w:rsidRDefault="00C357C3" w:rsidP="00C357C3">
      <w:pPr>
        <w:pStyle w:val="Default"/>
        <w:numPr>
          <w:ilvl w:val="0"/>
          <w:numId w:val="18"/>
        </w:numPr>
        <w:rPr>
          <w:rFonts w:ascii="Century Gothic" w:hAnsi="Century Gothic" w:cstheme="minorBidi"/>
          <w:color w:val="auto"/>
          <w:sz w:val="22"/>
          <w:szCs w:val="22"/>
        </w:rPr>
      </w:pPr>
      <w:r w:rsidRPr="004944A6">
        <w:rPr>
          <w:rFonts w:ascii="Century Gothic" w:hAnsi="Century Gothic" w:cstheme="minorBidi"/>
          <w:color w:val="auto"/>
          <w:sz w:val="22"/>
          <w:szCs w:val="22"/>
        </w:rPr>
        <w:t>Qualification of the contractor</w:t>
      </w:r>
      <w:r>
        <w:rPr>
          <w:rFonts w:ascii="Century Gothic" w:hAnsi="Century Gothic" w:cstheme="minorBidi"/>
          <w:color w:val="auto"/>
          <w:sz w:val="22"/>
          <w:szCs w:val="22"/>
        </w:rPr>
        <w:t xml:space="preserve"> and any subcontractor</w:t>
      </w:r>
      <w:r w:rsidR="002D1627">
        <w:rPr>
          <w:rFonts w:ascii="Century Gothic" w:hAnsi="Century Gothic" w:cstheme="minorBidi"/>
          <w:color w:val="auto"/>
          <w:sz w:val="22"/>
          <w:szCs w:val="22"/>
        </w:rPr>
        <w:t>.</w:t>
      </w:r>
    </w:p>
    <w:p w14:paraId="24C04F8D" w14:textId="4C593F79" w:rsidR="00C357C3" w:rsidRPr="004944A6" w:rsidRDefault="00C357C3" w:rsidP="00C357C3">
      <w:pPr>
        <w:pStyle w:val="Default"/>
        <w:numPr>
          <w:ilvl w:val="0"/>
          <w:numId w:val="18"/>
        </w:numPr>
        <w:rPr>
          <w:rFonts w:ascii="Century Gothic" w:hAnsi="Century Gothic" w:cstheme="minorBidi"/>
          <w:color w:val="auto"/>
          <w:sz w:val="22"/>
          <w:szCs w:val="22"/>
        </w:rPr>
      </w:pPr>
      <w:r w:rsidRPr="004944A6">
        <w:rPr>
          <w:rFonts w:ascii="Century Gothic" w:hAnsi="Century Gothic" w:cstheme="minorBidi"/>
          <w:color w:val="auto"/>
          <w:sz w:val="22"/>
          <w:szCs w:val="22"/>
        </w:rPr>
        <w:t>Relevant experience of the contractor</w:t>
      </w:r>
      <w:r>
        <w:rPr>
          <w:rFonts w:ascii="Century Gothic" w:hAnsi="Century Gothic" w:cstheme="minorBidi"/>
          <w:color w:val="auto"/>
          <w:sz w:val="22"/>
          <w:szCs w:val="22"/>
        </w:rPr>
        <w:t xml:space="preserve"> and any subcontractor</w:t>
      </w:r>
      <w:r w:rsidR="002D1627">
        <w:rPr>
          <w:rFonts w:ascii="Century Gothic" w:hAnsi="Century Gothic" w:cstheme="minorBidi"/>
          <w:color w:val="auto"/>
          <w:sz w:val="22"/>
          <w:szCs w:val="22"/>
        </w:rPr>
        <w:t>.</w:t>
      </w:r>
    </w:p>
    <w:p w14:paraId="00B88AB3" w14:textId="645E1420" w:rsidR="00C357C3" w:rsidRPr="004944A6" w:rsidRDefault="00C357C3" w:rsidP="00C357C3">
      <w:pPr>
        <w:pStyle w:val="Default"/>
        <w:numPr>
          <w:ilvl w:val="0"/>
          <w:numId w:val="18"/>
        </w:numPr>
        <w:rPr>
          <w:rFonts w:ascii="Century Gothic" w:hAnsi="Century Gothic" w:cstheme="minorBidi"/>
          <w:color w:val="auto"/>
          <w:sz w:val="22"/>
          <w:szCs w:val="22"/>
        </w:rPr>
      </w:pPr>
      <w:r w:rsidRPr="004944A6">
        <w:rPr>
          <w:rFonts w:ascii="Century Gothic" w:hAnsi="Century Gothic" w:cstheme="minorBidi"/>
          <w:color w:val="auto"/>
          <w:sz w:val="22"/>
          <w:szCs w:val="22"/>
        </w:rPr>
        <w:t>Description of technical and service facilities</w:t>
      </w:r>
      <w:r w:rsidR="002D1627">
        <w:rPr>
          <w:rFonts w:ascii="Century Gothic" w:hAnsi="Century Gothic" w:cstheme="minorBidi"/>
          <w:color w:val="auto"/>
          <w:sz w:val="22"/>
          <w:szCs w:val="22"/>
        </w:rPr>
        <w:t>.</w:t>
      </w:r>
    </w:p>
    <w:p w14:paraId="42ADAA87" w14:textId="40FFE55D" w:rsidR="00C357C3" w:rsidRPr="004944A6" w:rsidRDefault="00C357C3" w:rsidP="00C357C3">
      <w:pPr>
        <w:pStyle w:val="Default"/>
        <w:numPr>
          <w:ilvl w:val="0"/>
          <w:numId w:val="18"/>
        </w:numPr>
        <w:rPr>
          <w:rFonts w:ascii="Century Gothic" w:hAnsi="Century Gothic" w:cstheme="minorBidi"/>
          <w:color w:val="auto"/>
          <w:sz w:val="22"/>
          <w:szCs w:val="22"/>
        </w:rPr>
      </w:pPr>
      <w:r w:rsidRPr="004944A6">
        <w:rPr>
          <w:rFonts w:ascii="Century Gothic" w:hAnsi="Century Gothic" w:cstheme="minorBidi"/>
          <w:color w:val="auto"/>
          <w:sz w:val="22"/>
          <w:szCs w:val="22"/>
        </w:rPr>
        <w:t>Certificates of quality/conformity with standards</w:t>
      </w:r>
      <w:r w:rsidR="002D1627">
        <w:rPr>
          <w:rFonts w:ascii="Century Gothic" w:hAnsi="Century Gothic" w:cstheme="minorBidi"/>
          <w:color w:val="auto"/>
          <w:sz w:val="22"/>
          <w:szCs w:val="22"/>
        </w:rPr>
        <w:t>.</w:t>
      </w:r>
    </w:p>
    <w:p w14:paraId="1B73CB0C" w14:textId="3D8F1F59" w:rsidR="00C357C3" w:rsidRPr="004944A6" w:rsidRDefault="00C357C3" w:rsidP="00C357C3">
      <w:pPr>
        <w:pStyle w:val="Default"/>
        <w:numPr>
          <w:ilvl w:val="0"/>
          <w:numId w:val="18"/>
        </w:numPr>
        <w:rPr>
          <w:rFonts w:ascii="Century Gothic" w:hAnsi="Century Gothic" w:cstheme="minorBidi"/>
          <w:color w:val="auto"/>
          <w:sz w:val="22"/>
          <w:szCs w:val="22"/>
        </w:rPr>
      </w:pPr>
      <w:r w:rsidRPr="004944A6">
        <w:rPr>
          <w:rFonts w:ascii="Century Gothic" w:hAnsi="Century Gothic" w:cstheme="minorBidi"/>
          <w:color w:val="auto"/>
          <w:sz w:val="22"/>
          <w:szCs w:val="22"/>
        </w:rPr>
        <w:t>Quality control procedures</w:t>
      </w:r>
      <w:r w:rsidR="002D1627">
        <w:rPr>
          <w:rFonts w:ascii="Century Gothic" w:hAnsi="Century Gothic" w:cstheme="minorBidi"/>
          <w:color w:val="auto"/>
          <w:sz w:val="22"/>
          <w:szCs w:val="22"/>
        </w:rPr>
        <w:t>.</w:t>
      </w:r>
    </w:p>
    <w:p w14:paraId="44414DAC" w14:textId="77777777" w:rsidR="00C357C3" w:rsidRPr="004944A6" w:rsidRDefault="00C357C3" w:rsidP="00C357C3">
      <w:pPr>
        <w:pStyle w:val="Default"/>
        <w:numPr>
          <w:ilvl w:val="0"/>
          <w:numId w:val="18"/>
        </w:numPr>
        <w:rPr>
          <w:rFonts w:ascii="Century Gothic" w:hAnsi="Century Gothic" w:cstheme="minorBidi"/>
          <w:color w:val="auto"/>
          <w:sz w:val="22"/>
          <w:szCs w:val="22"/>
        </w:rPr>
      </w:pPr>
      <w:r w:rsidRPr="004944A6">
        <w:rPr>
          <w:rFonts w:ascii="Century Gothic" w:hAnsi="Century Gothic" w:cstheme="minorBidi"/>
          <w:color w:val="auto"/>
          <w:sz w:val="22"/>
          <w:szCs w:val="22"/>
        </w:rPr>
        <w:t>Details of previous sales and references from past customers.</w:t>
      </w:r>
    </w:p>
    <w:p w14:paraId="184D8FCF" w14:textId="77777777" w:rsidR="00C357C3" w:rsidRPr="004944A6" w:rsidRDefault="00C357C3" w:rsidP="00C357C3">
      <w:pPr>
        <w:pStyle w:val="Default"/>
        <w:rPr>
          <w:rFonts w:ascii="Century Gothic" w:hAnsi="Century Gothic" w:cstheme="minorBidi"/>
          <w:color w:val="auto"/>
          <w:sz w:val="22"/>
          <w:szCs w:val="22"/>
        </w:rPr>
      </w:pPr>
      <w:r w:rsidRPr="004944A6">
        <w:rPr>
          <w:rFonts w:ascii="Century Gothic" w:hAnsi="Century Gothic" w:cstheme="minorBidi"/>
          <w:color w:val="auto"/>
          <w:sz w:val="22"/>
          <w:szCs w:val="22"/>
        </w:rPr>
        <w:t>Other considerations</w:t>
      </w:r>
    </w:p>
    <w:p w14:paraId="7292C73F" w14:textId="78915E4A" w:rsidR="00C357C3" w:rsidRPr="004944A6" w:rsidRDefault="00C357C3" w:rsidP="00C357C3">
      <w:pPr>
        <w:pStyle w:val="Default"/>
        <w:numPr>
          <w:ilvl w:val="0"/>
          <w:numId w:val="18"/>
        </w:numPr>
        <w:rPr>
          <w:rFonts w:ascii="Century Gothic" w:hAnsi="Century Gothic" w:cstheme="minorBidi"/>
          <w:color w:val="auto"/>
          <w:sz w:val="22"/>
          <w:szCs w:val="22"/>
        </w:rPr>
      </w:pPr>
      <w:r w:rsidRPr="004944A6">
        <w:rPr>
          <w:rFonts w:ascii="Century Gothic" w:hAnsi="Century Gothic" w:cstheme="minorBidi"/>
          <w:color w:val="auto"/>
          <w:sz w:val="22"/>
          <w:szCs w:val="22"/>
        </w:rPr>
        <w:t>Pre-sales demonstrations</w:t>
      </w:r>
      <w:r w:rsidR="002D1627">
        <w:rPr>
          <w:rFonts w:ascii="Century Gothic" w:hAnsi="Century Gothic" w:cstheme="minorBidi"/>
          <w:color w:val="auto"/>
          <w:sz w:val="22"/>
          <w:szCs w:val="22"/>
        </w:rPr>
        <w:t>.</w:t>
      </w:r>
    </w:p>
    <w:p w14:paraId="03F2ADEE" w14:textId="233C5854" w:rsidR="00C357C3" w:rsidRPr="004944A6" w:rsidRDefault="00C357C3" w:rsidP="00C357C3">
      <w:pPr>
        <w:pStyle w:val="Default"/>
        <w:numPr>
          <w:ilvl w:val="0"/>
          <w:numId w:val="18"/>
        </w:numPr>
        <w:rPr>
          <w:rFonts w:ascii="Century Gothic" w:hAnsi="Century Gothic" w:cstheme="minorBidi"/>
          <w:color w:val="auto"/>
          <w:sz w:val="22"/>
          <w:szCs w:val="22"/>
        </w:rPr>
      </w:pPr>
      <w:r w:rsidRPr="004944A6">
        <w:rPr>
          <w:rFonts w:ascii="Century Gothic" w:hAnsi="Century Gothic" w:cstheme="minorBidi"/>
          <w:color w:val="auto"/>
          <w:sz w:val="22"/>
          <w:szCs w:val="22"/>
        </w:rPr>
        <w:t>After sales service</w:t>
      </w:r>
      <w:r w:rsidR="002D1627">
        <w:rPr>
          <w:rFonts w:ascii="Century Gothic" w:hAnsi="Century Gothic" w:cstheme="minorBidi"/>
          <w:color w:val="auto"/>
          <w:sz w:val="22"/>
          <w:szCs w:val="22"/>
        </w:rPr>
        <w:t>.</w:t>
      </w:r>
    </w:p>
    <w:p w14:paraId="1007489F" w14:textId="180F4B38" w:rsidR="00C357C3" w:rsidRPr="004944A6" w:rsidRDefault="00C357C3" w:rsidP="00C357C3">
      <w:pPr>
        <w:pStyle w:val="Default"/>
        <w:numPr>
          <w:ilvl w:val="0"/>
          <w:numId w:val="18"/>
        </w:numPr>
        <w:rPr>
          <w:rFonts w:ascii="Century Gothic" w:hAnsi="Century Gothic" w:cstheme="minorBidi"/>
          <w:color w:val="auto"/>
          <w:sz w:val="22"/>
          <w:szCs w:val="22"/>
        </w:rPr>
      </w:pPr>
      <w:r w:rsidRPr="004944A6">
        <w:rPr>
          <w:rFonts w:ascii="Century Gothic" w:hAnsi="Century Gothic" w:cstheme="minorBidi"/>
          <w:color w:val="auto"/>
          <w:sz w:val="22"/>
          <w:szCs w:val="22"/>
        </w:rPr>
        <w:t>DBS clearance</w:t>
      </w:r>
      <w:r w:rsidR="002D1627">
        <w:rPr>
          <w:rFonts w:ascii="Century Gothic" w:hAnsi="Century Gothic" w:cstheme="minorBidi"/>
          <w:color w:val="auto"/>
          <w:sz w:val="22"/>
          <w:szCs w:val="22"/>
        </w:rPr>
        <w:t>.</w:t>
      </w:r>
    </w:p>
    <w:p w14:paraId="0279C858" w14:textId="77777777" w:rsidR="00C357C3" w:rsidRPr="00A5362B" w:rsidRDefault="00C357C3" w:rsidP="00C357C3">
      <w:pPr>
        <w:pStyle w:val="Default"/>
        <w:numPr>
          <w:ilvl w:val="0"/>
          <w:numId w:val="18"/>
        </w:numPr>
        <w:rPr>
          <w:rFonts w:ascii="Century Gothic" w:hAnsi="Century Gothic" w:cstheme="minorBidi"/>
          <w:color w:val="auto"/>
          <w:sz w:val="22"/>
          <w:szCs w:val="22"/>
        </w:rPr>
      </w:pPr>
      <w:r w:rsidRPr="00A5362B">
        <w:rPr>
          <w:rFonts w:ascii="Century Gothic" w:hAnsi="Century Gothic" w:cstheme="minorBidi"/>
          <w:color w:val="auto"/>
          <w:sz w:val="22"/>
          <w:szCs w:val="22"/>
        </w:rPr>
        <w:t>Financial status of supplier. Suppliers in financial difficulty may have problems completing contracts and in the provision of after-sales service.  It may be appropriate to have an accountant or similarly qualified person examine audited accounts etc.</w:t>
      </w:r>
      <w:r w:rsidRPr="00A5362B">
        <w:rPr>
          <w:rFonts w:ascii="Century Gothic" w:hAnsi="Century Gothic" w:cs="F"/>
          <w:color w:val="auto"/>
          <w:sz w:val="22"/>
          <w:szCs w:val="22"/>
          <w:shd w:val="clear" w:color="auto" w:fill="FF972F"/>
        </w:rPr>
        <w:t xml:space="preserve"> </w:t>
      </w:r>
    </w:p>
    <w:p w14:paraId="15077D83" w14:textId="77777777" w:rsidR="00C357C3" w:rsidRPr="00A5362B" w:rsidRDefault="00C357C3" w:rsidP="00C357C3">
      <w:pPr>
        <w:pStyle w:val="Default"/>
        <w:numPr>
          <w:ilvl w:val="0"/>
          <w:numId w:val="18"/>
        </w:numPr>
        <w:rPr>
          <w:rFonts w:ascii="Century Gothic" w:hAnsi="Century Gothic" w:cstheme="minorBidi"/>
          <w:color w:val="auto"/>
          <w:sz w:val="22"/>
          <w:szCs w:val="22"/>
        </w:rPr>
      </w:pPr>
      <w:r w:rsidRPr="00A5362B">
        <w:rPr>
          <w:rFonts w:ascii="Century Gothic" w:hAnsi="Century Gothic" w:cstheme="minorBidi"/>
          <w:color w:val="auto"/>
          <w:sz w:val="22"/>
          <w:szCs w:val="22"/>
        </w:rPr>
        <w:t>If in practice there is a sole provider of the goods or services, appropriate consideration will be given to ensuring that value for money is being obtained (which may include benchmarking similar services or providers elsewhere in the country) and evidence retained for audit purposes.</w:t>
      </w:r>
    </w:p>
    <w:p w14:paraId="572CFB15" w14:textId="73A92F70" w:rsidR="0018443B" w:rsidRDefault="0018443B" w:rsidP="001F13E7">
      <w:pPr>
        <w:spacing w:after="0" w:line="240" w:lineRule="auto"/>
        <w:jc w:val="both"/>
        <w:rPr>
          <w:rFonts w:ascii="Arial" w:eastAsia="Times New Roman" w:hAnsi="Arial" w:cs="Arial"/>
          <w:b/>
          <w:lang w:val="en-US"/>
        </w:rPr>
      </w:pPr>
    </w:p>
    <w:p w14:paraId="7CD3E110" w14:textId="77777777" w:rsidR="00A53B86" w:rsidRPr="00C40A77" w:rsidRDefault="00A53B86" w:rsidP="00A53B86">
      <w:pPr>
        <w:pStyle w:val="Default"/>
        <w:rPr>
          <w:rFonts w:ascii="Century Gothic" w:hAnsi="Century Gothic" w:cstheme="minorBidi"/>
          <w:b/>
          <w:color w:val="2F5496" w:themeColor="accent1" w:themeShade="BF"/>
          <w:sz w:val="22"/>
          <w:szCs w:val="22"/>
        </w:rPr>
      </w:pPr>
      <w:r w:rsidRPr="00C40A77">
        <w:rPr>
          <w:rFonts w:ascii="Century Gothic" w:hAnsi="Century Gothic" w:cstheme="minorBidi"/>
          <w:b/>
          <w:color w:val="2F5496" w:themeColor="accent1" w:themeShade="BF"/>
          <w:sz w:val="22"/>
          <w:szCs w:val="22"/>
        </w:rPr>
        <w:t>British Standards</w:t>
      </w:r>
    </w:p>
    <w:p w14:paraId="676E1EAB" w14:textId="77777777" w:rsidR="00A53B86" w:rsidRPr="001F13E7" w:rsidRDefault="00A53B86" w:rsidP="00A53B86">
      <w:pPr>
        <w:spacing w:after="0" w:line="240" w:lineRule="auto"/>
        <w:ind w:left="720"/>
        <w:jc w:val="both"/>
        <w:rPr>
          <w:rFonts w:ascii="Comic Sans MS" w:eastAsia="Times New Roman" w:hAnsi="Comic Sans MS" w:cs="Arial"/>
          <w:lang w:val="en-US"/>
        </w:rPr>
      </w:pPr>
    </w:p>
    <w:p w14:paraId="069B69B4" w14:textId="77777777" w:rsidR="00A53B86" w:rsidRPr="00A53B86" w:rsidRDefault="00A53B86" w:rsidP="00A53B86">
      <w:pPr>
        <w:pStyle w:val="Default"/>
        <w:rPr>
          <w:rFonts w:ascii="Century Gothic" w:hAnsi="Century Gothic"/>
          <w:sz w:val="22"/>
          <w:szCs w:val="22"/>
        </w:rPr>
      </w:pPr>
      <w:r w:rsidRPr="00A53B86">
        <w:rPr>
          <w:rFonts w:ascii="Century Gothic" w:hAnsi="Century Gothic"/>
          <w:sz w:val="22"/>
          <w:szCs w:val="22"/>
        </w:rPr>
        <w:t xml:space="preserve">Where an appropriate British Standard specification or British Standard Code of Practice issued by the British Standards Constitution is current at the date of the tender, every contract shall require that, as the case may be, all goods and </w:t>
      </w:r>
      <w:r w:rsidRPr="00A53B86">
        <w:rPr>
          <w:rFonts w:ascii="Century Gothic" w:hAnsi="Century Gothic"/>
          <w:sz w:val="22"/>
          <w:szCs w:val="22"/>
        </w:rPr>
        <w:lastRenderedPageBreak/>
        <w:t>materials used or supplied and all workmanship shall comply with, or in terms of fitness or suitability for the purpose, safety, durability, finish and appearance to be equivalent to standard, at least.</w:t>
      </w:r>
    </w:p>
    <w:p w14:paraId="7A46DF9C" w14:textId="77777777" w:rsidR="00F170E9" w:rsidRDefault="00F170E9" w:rsidP="00486A42">
      <w:pPr>
        <w:pStyle w:val="Default"/>
        <w:rPr>
          <w:rFonts w:ascii="Century Gothic" w:hAnsi="Century Gothic" w:cstheme="minorBidi"/>
          <w:b/>
          <w:color w:val="auto"/>
          <w:sz w:val="22"/>
          <w:szCs w:val="22"/>
        </w:rPr>
      </w:pPr>
    </w:p>
    <w:p w14:paraId="43A096B0" w14:textId="5DFE27B9" w:rsidR="00486A42" w:rsidRPr="00C40A77" w:rsidRDefault="00486A42" w:rsidP="00486A42">
      <w:pPr>
        <w:pStyle w:val="Default"/>
        <w:rPr>
          <w:rFonts w:ascii="Century Gothic" w:hAnsi="Century Gothic" w:cstheme="minorBidi"/>
          <w:b/>
          <w:color w:val="2F5496" w:themeColor="accent1" w:themeShade="BF"/>
          <w:sz w:val="22"/>
          <w:szCs w:val="22"/>
        </w:rPr>
      </w:pPr>
      <w:r w:rsidRPr="00C40A77">
        <w:rPr>
          <w:rFonts w:ascii="Century Gothic" w:hAnsi="Century Gothic" w:cstheme="minorBidi"/>
          <w:b/>
          <w:color w:val="2F5496" w:themeColor="accent1" w:themeShade="BF"/>
          <w:sz w:val="22"/>
          <w:szCs w:val="22"/>
        </w:rPr>
        <w:t>Preventing Collusion</w:t>
      </w:r>
    </w:p>
    <w:p w14:paraId="02C1AC8B" w14:textId="77777777" w:rsidR="00486A42" w:rsidRPr="001F13E7" w:rsidRDefault="00486A42" w:rsidP="00486A42">
      <w:pPr>
        <w:spacing w:after="0" w:line="240" w:lineRule="auto"/>
        <w:ind w:left="720"/>
        <w:jc w:val="both"/>
        <w:rPr>
          <w:rFonts w:ascii="Comic Sans MS" w:eastAsia="Times New Roman" w:hAnsi="Comic Sans MS" w:cs="Arial"/>
          <w:lang w:val="en-US"/>
        </w:rPr>
      </w:pPr>
    </w:p>
    <w:p w14:paraId="5B04F25D" w14:textId="77777777" w:rsidR="00486A42" w:rsidRPr="001F13E7" w:rsidRDefault="00486A42" w:rsidP="006D4871">
      <w:pPr>
        <w:spacing w:after="0" w:line="240" w:lineRule="auto"/>
        <w:rPr>
          <w:rFonts w:ascii="Comic Sans MS" w:eastAsia="Times New Roman" w:hAnsi="Comic Sans MS" w:cs="Arial"/>
          <w:lang w:val="en-US"/>
        </w:rPr>
      </w:pPr>
      <w:r w:rsidRPr="006D4871">
        <w:rPr>
          <w:rFonts w:ascii="Century Gothic" w:hAnsi="Century Gothic" w:cs="Arial"/>
          <w:color w:val="000000"/>
        </w:rPr>
        <w:t>Before entering into a contract which has been the subject of the invitation of tenders, there shall be obtained from the contractor an assurance in writing that he/she will not follow or has not followed in relation to the contract, the under mentioned practices</w:t>
      </w:r>
      <w:r w:rsidRPr="001F13E7">
        <w:rPr>
          <w:rFonts w:ascii="Comic Sans MS" w:eastAsia="Times New Roman" w:hAnsi="Comic Sans MS" w:cs="Arial"/>
          <w:lang w:val="en-US"/>
        </w:rPr>
        <w:t>:</w:t>
      </w:r>
    </w:p>
    <w:p w14:paraId="67D2B785" w14:textId="77777777" w:rsidR="00486A42" w:rsidRPr="001F13E7" w:rsidRDefault="00486A42" w:rsidP="00486A42">
      <w:pPr>
        <w:spacing w:after="0" w:line="240" w:lineRule="auto"/>
        <w:ind w:left="720"/>
        <w:jc w:val="both"/>
        <w:rPr>
          <w:rFonts w:ascii="Comic Sans MS" w:eastAsia="Times New Roman" w:hAnsi="Comic Sans MS" w:cs="Arial"/>
          <w:lang w:val="en-US"/>
        </w:rPr>
      </w:pPr>
    </w:p>
    <w:p w14:paraId="19D76314" w14:textId="77777777" w:rsidR="00486A42" w:rsidRPr="006D4871" w:rsidRDefault="00486A42" w:rsidP="006D4871">
      <w:pPr>
        <w:pStyle w:val="ListParagraph"/>
        <w:numPr>
          <w:ilvl w:val="0"/>
          <w:numId w:val="19"/>
        </w:numPr>
        <w:spacing w:after="0" w:line="240" w:lineRule="auto"/>
        <w:rPr>
          <w:rFonts w:ascii="Century Gothic" w:hAnsi="Century Gothic" w:cs="Arial"/>
          <w:color w:val="000000"/>
        </w:rPr>
      </w:pPr>
      <w:r w:rsidRPr="006D4871">
        <w:rPr>
          <w:rFonts w:ascii="Century Gothic" w:hAnsi="Century Gothic" w:cs="Arial"/>
          <w:color w:val="000000"/>
        </w:rPr>
        <w:t>communicating to any other than the person calling for tenders the amount of any proposed tender in accordance with any agreement or arrangements so to communicate, or</w:t>
      </w:r>
    </w:p>
    <w:p w14:paraId="7700B01B" w14:textId="77777777" w:rsidR="00486A42" w:rsidRPr="006D4871" w:rsidRDefault="00486A42" w:rsidP="006D4871">
      <w:pPr>
        <w:spacing w:after="0" w:line="240" w:lineRule="auto"/>
        <w:rPr>
          <w:rFonts w:ascii="Century Gothic" w:hAnsi="Century Gothic" w:cs="Arial"/>
          <w:color w:val="000000"/>
        </w:rPr>
      </w:pPr>
    </w:p>
    <w:p w14:paraId="707104B3" w14:textId="1DC55792" w:rsidR="00486A42" w:rsidRPr="006D4871" w:rsidRDefault="00486A42" w:rsidP="006D4871">
      <w:pPr>
        <w:pStyle w:val="ListParagraph"/>
        <w:numPr>
          <w:ilvl w:val="0"/>
          <w:numId w:val="19"/>
        </w:numPr>
        <w:spacing w:after="0" w:line="240" w:lineRule="auto"/>
        <w:rPr>
          <w:rFonts w:ascii="Century Gothic" w:hAnsi="Century Gothic" w:cs="Arial"/>
          <w:color w:val="000000"/>
        </w:rPr>
      </w:pPr>
      <w:r w:rsidRPr="006D4871">
        <w:rPr>
          <w:rFonts w:ascii="Century Gothic" w:hAnsi="Century Gothic" w:cs="Arial"/>
          <w:color w:val="000000"/>
        </w:rPr>
        <w:t>adjusting the amount of any proposed tender in accordance with any agreement or arrangement by the proposed tender and any person other than the person calling for tenders</w:t>
      </w:r>
      <w:r w:rsidR="002D1627">
        <w:rPr>
          <w:rFonts w:ascii="Century Gothic" w:hAnsi="Century Gothic" w:cs="Arial"/>
          <w:color w:val="000000"/>
        </w:rPr>
        <w:t>.</w:t>
      </w:r>
    </w:p>
    <w:p w14:paraId="5C93D673" w14:textId="2E96E05B" w:rsidR="0018443B" w:rsidRPr="006D4871" w:rsidRDefault="0018443B" w:rsidP="006D4871">
      <w:pPr>
        <w:spacing w:after="0" w:line="240" w:lineRule="auto"/>
        <w:rPr>
          <w:rFonts w:ascii="Century Gothic" w:hAnsi="Century Gothic" w:cs="Arial"/>
          <w:color w:val="000000"/>
        </w:rPr>
      </w:pPr>
    </w:p>
    <w:p w14:paraId="6D29D015" w14:textId="7820AB57" w:rsidR="0018443B" w:rsidRDefault="0018443B" w:rsidP="001F13E7">
      <w:pPr>
        <w:spacing w:after="0" w:line="240" w:lineRule="auto"/>
        <w:jc w:val="both"/>
        <w:rPr>
          <w:rFonts w:ascii="Arial" w:eastAsia="Times New Roman" w:hAnsi="Arial" w:cs="Arial"/>
          <w:b/>
          <w:lang w:val="en-US"/>
        </w:rPr>
      </w:pPr>
    </w:p>
    <w:p w14:paraId="66F6DFEA" w14:textId="77777777" w:rsidR="00F170E9" w:rsidRPr="00C40A77" w:rsidRDefault="00F170E9" w:rsidP="00F170E9">
      <w:pPr>
        <w:pStyle w:val="Default"/>
        <w:rPr>
          <w:rFonts w:ascii="Century Gothic" w:hAnsi="Century Gothic" w:cstheme="minorBidi"/>
          <w:b/>
          <w:color w:val="2F5496" w:themeColor="accent1" w:themeShade="BF"/>
          <w:sz w:val="22"/>
          <w:szCs w:val="22"/>
        </w:rPr>
      </w:pPr>
      <w:r w:rsidRPr="00C40A77">
        <w:rPr>
          <w:rFonts w:ascii="Century Gothic" w:hAnsi="Century Gothic" w:cstheme="minorBidi"/>
          <w:b/>
          <w:color w:val="2F5496" w:themeColor="accent1" w:themeShade="BF"/>
          <w:sz w:val="22"/>
          <w:szCs w:val="22"/>
        </w:rPr>
        <w:t>Corrupt Practices</w:t>
      </w:r>
    </w:p>
    <w:p w14:paraId="27F8F5DE" w14:textId="77777777" w:rsidR="00F170E9" w:rsidRPr="001F13E7" w:rsidRDefault="00F170E9" w:rsidP="00F170E9">
      <w:pPr>
        <w:spacing w:after="0" w:line="240" w:lineRule="auto"/>
        <w:ind w:left="1440" w:hanging="720"/>
        <w:jc w:val="both"/>
        <w:rPr>
          <w:rFonts w:ascii="Comic Sans MS" w:eastAsia="Times New Roman" w:hAnsi="Comic Sans MS" w:cs="Arial"/>
          <w:lang w:val="en-US"/>
        </w:rPr>
      </w:pPr>
    </w:p>
    <w:p w14:paraId="14FD01AB" w14:textId="2C8CA44D" w:rsidR="00F170E9" w:rsidRPr="00F170E9" w:rsidRDefault="00F170E9" w:rsidP="00F170E9">
      <w:pPr>
        <w:spacing w:after="0" w:line="240" w:lineRule="auto"/>
        <w:rPr>
          <w:rFonts w:ascii="Century Gothic" w:hAnsi="Century Gothic" w:cs="Arial"/>
          <w:color w:val="000000"/>
        </w:rPr>
      </w:pPr>
      <w:r w:rsidRPr="00F170E9">
        <w:rPr>
          <w:rFonts w:ascii="Century Gothic" w:hAnsi="Century Gothic" w:cs="Arial"/>
          <w:color w:val="000000"/>
        </w:rPr>
        <w:t>There shall be inserted in every written contract a clause empowering the Governing Body to cancel the contract and to recover from the contractor the amount of any loss resulting from such cancellation, if the contractor or any person acting on their behalf whether employed by the contractor or not and whether acting with or without the knowledge of the contractor shall have made any arrangement or agreement with any third party which required either party</w:t>
      </w:r>
      <w:r w:rsidR="00EC09E7">
        <w:rPr>
          <w:rFonts w:ascii="Century Gothic" w:hAnsi="Century Gothic" w:cs="Arial"/>
          <w:color w:val="000000"/>
        </w:rPr>
        <w:t>:</w:t>
      </w:r>
    </w:p>
    <w:p w14:paraId="4935C38E" w14:textId="77777777" w:rsidR="00F170E9" w:rsidRPr="001F13E7" w:rsidRDefault="00F170E9" w:rsidP="00F170E9">
      <w:pPr>
        <w:spacing w:after="0" w:line="240" w:lineRule="auto"/>
        <w:ind w:left="720"/>
        <w:jc w:val="both"/>
        <w:rPr>
          <w:rFonts w:ascii="Comic Sans MS" w:eastAsia="Times New Roman" w:hAnsi="Comic Sans MS" w:cs="Arial"/>
          <w:lang w:val="en-US"/>
        </w:rPr>
      </w:pPr>
    </w:p>
    <w:p w14:paraId="2E9BEE89" w14:textId="01F12A11" w:rsidR="00F170E9" w:rsidRPr="00F170E9" w:rsidRDefault="00EC09E7" w:rsidP="00F170E9">
      <w:pPr>
        <w:pStyle w:val="ListParagraph"/>
        <w:numPr>
          <w:ilvl w:val="0"/>
          <w:numId w:val="20"/>
        </w:numPr>
        <w:spacing w:after="0" w:line="240" w:lineRule="auto"/>
        <w:rPr>
          <w:rFonts w:ascii="Century Gothic" w:hAnsi="Century Gothic" w:cs="Arial"/>
          <w:color w:val="000000"/>
        </w:rPr>
      </w:pPr>
      <w:r>
        <w:rPr>
          <w:rFonts w:ascii="Century Gothic" w:hAnsi="Century Gothic" w:cs="Arial"/>
          <w:color w:val="000000"/>
          <w:lang w:val="en-US"/>
        </w:rPr>
        <w:t>T</w:t>
      </w:r>
      <w:r w:rsidR="00F170E9" w:rsidRPr="00F170E9">
        <w:rPr>
          <w:rFonts w:ascii="Century Gothic" w:hAnsi="Century Gothic" w:cs="Arial"/>
          <w:color w:val="000000"/>
        </w:rPr>
        <w:t>o fix or adjust his/her tender price</w:t>
      </w:r>
      <w:r>
        <w:rPr>
          <w:rFonts w:ascii="Century Gothic" w:hAnsi="Century Gothic" w:cs="Arial"/>
          <w:color w:val="000000"/>
        </w:rPr>
        <w:t>.</w:t>
      </w:r>
      <w:r w:rsidR="00F170E9" w:rsidRPr="00F170E9">
        <w:rPr>
          <w:rFonts w:ascii="Century Gothic" w:hAnsi="Century Gothic" w:cs="Arial"/>
          <w:color w:val="000000"/>
        </w:rPr>
        <w:t xml:space="preserve"> </w:t>
      </w:r>
    </w:p>
    <w:p w14:paraId="2F1AD058" w14:textId="77777777" w:rsidR="00F170E9" w:rsidRPr="00F170E9" w:rsidRDefault="00F170E9" w:rsidP="00F170E9">
      <w:pPr>
        <w:spacing w:after="0" w:line="240" w:lineRule="auto"/>
        <w:rPr>
          <w:rFonts w:ascii="Century Gothic" w:hAnsi="Century Gothic" w:cs="Arial"/>
          <w:color w:val="000000"/>
        </w:rPr>
      </w:pPr>
    </w:p>
    <w:p w14:paraId="32B779E4" w14:textId="5CEF4E62" w:rsidR="00F170E9" w:rsidRPr="00F170E9" w:rsidRDefault="00EC09E7" w:rsidP="00F170E9">
      <w:pPr>
        <w:pStyle w:val="ListParagraph"/>
        <w:numPr>
          <w:ilvl w:val="0"/>
          <w:numId w:val="20"/>
        </w:numPr>
        <w:spacing w:after="0" w:line="240" w:lineRule="auto"/>
        <w:rPr>
          <w:rFonts w:ascii="Century Gothic" w:hAnsi="Century Gothic" w:cs="Arial"/>
          <w:color w:val="000000"/>
        </w:rPr>
      </w:pPr>
      <w:r>
        <w:rPr>
          <w:rFonts w:ascii="Century Gothic" w:hAnsi="Century Gothic" w:cs="Arial"/>
          <w:color w:val="000000"/>
        </w:rPr>
        <w:t>R</w:t>
      </w:r>
      <w:r w:rsidR="00F170E9" w:rsidRPr="00F170E9">
        <w:rPr>
          <w:rFonts w:ascii="Century Gothic" w:hAnsi="Century Gothic" w:cs="Arial"/>
          <w:color w:val="000000"/>
        </w:rPr>
        <w:t>efrain from tendering</w:t>
      </w:r>
      <w:r>
        <w:rPr>
          <w:rFonts w:ascii="Century Gothic" w:hAnsi="Century Gothic" w:cs="Arial"/>
          <w:color w:val="000000"/>
        </w:rPr>
        <w:t>.</w:t>
      </w:r>
    </w:p>
    <w:p w14:paraId="43CBE2F7" w14:textId="77777777" w:rsidR="00F170E9" w:rsidRPr="00F170E9" w:rsidRDefault="00F170E9" w:rsidP="00F170E9">
      <w:pPr>
        <w:spacing w:after="0" w:line="240" w:lineRule="auto"/>
        <w:rPr>
          <w:rFonts w:ascii="Century Gothic" w:hAnsi="Century Gothic" w:cs="Arial"/>
          <w:color w:val="000000"/>
        </w:rPr>
      </w:pPr>
    </w:p>
    <w:p w14:paraId="7FCEEDFA" w14:textId="71CFC26C" w:rsidR="00F170E9" w:rsidRPr="00F170E9" w:rsidRDefault="00EC09E7" w:rsidP="00F170E9">
      <w:pPr>
        <w:pStyle w:val="ListParagraph"/>
        <w:numPr>
          <w:ilvl w:val="0"/>
          <w:numId w:val="20"/>
        </w:numPr>
        <w:spacing w:after="0" w:line="240" w:lineRule="auto"/>
        <w:rPr>
          <w:rFonts w:ascii="Century Gothic" w:hAnsi="Century Gothic" w:cs="Arial"/>
          <w:color w:val="000000"/>
        </w:rPr>
      </w:pPr>
      <w:r>
        <w:rPr>
          <w:rFonts w:ascii="Century Gothic" w:hAnsi="Century Gothic" w:cs="Arial"/>
          <w:color w:val="000000"/>
        </w:rPr>
        <w:t>To have c</w:t>
      </w:r>
      <w:r w:rsidR="00F170E9" w:rsidRPr="00F170E9">
        <w:rPr>
          <w:rFonts w:ascii="Century Gothic" w:hAnsi="Century Gothic" w:cs="Arial"/>
          <w:color w:val="000000"/>
        </w:rPr>
        <w:t>ommunicated to any person, except the local manager, the amount or approximate amount of his tender otherwise than in confidence to obtain premium quotations for insurances or a bond</w:t>
      </w:r>
      <w:r>
        <w:rPr>
          <w:rFonts w:ascii="Century Gothic" w:hAnsi="Century Gothic" w:cs="Arial"/>
          <w:color w:val="000000"/>
        </w:rPr>
        <w:t>.</w:t>
      </w:r>
    </w:p>
    <w:p w14:paraId="408C7E44" w14:textId="77777777" w:rsidR="00F170E9" w:rsidRPr="00F170E9" w:rsidRDefault="00F170E9" w:rsidP="00F170E9">
      <w:pPr>
        <w:spacing w:after="0" w:line="240" w:lineRule="auto"/>
        <w:rPr>
          <w:rFonts w:ascii="Century Gothic" w:hAnsi="Century Gothic" w:cs="Arial"/>
          <w:color w:val="000000"/>
        </w:rPr>
      </w:pPr>
    </w:p>
    <w:p w14:paraId="68D4C6A6" w14:textId="62AAAD26" w:rsidR="00F170E9" w:rsidRPr="00F170E9" w:rsidRDefault="00EC09E7" w:rsidP="00F170E9">
      <w:pPr>
        <w:pStyle w:val="ListParagraph"/>
        <w:numPr>
          <w:ilvl w:val="0"/>
          <w:numId w:val="20"/>
        </w:numPr>
        <w:spacing w:after="0" w:line="240" w:lineRule="auto"/>
        <w:rPr>
          <w:rFonts w:ascii="Century Gothic" w:hAnsi="Century Gothic" w:cs="Arial"/>
          <w:color w:val="000000"/>
        </w:rPr>
      </w:pPr>
      <w:r>
        <w:rPr>
          <w:rFonts w:ascii="Century Gothic" w:hAnsi="Century Gothic" w:cs="Arial"/>
          <w:color w:val="000000"/>
        </w:rPr>
        <w:t>G</w:t>
      </w:r>
      <w:r w:rsidR="00F170E9" w:rsidRPr="00F170E9">
        <w:rPr>
          <w:rFonts w:ascii="Century Gothic" w:hAnsi="Century Gothic" w:cs="Arial"/>
          <w:color w:val="000000"/>
        </w:rPr>
        <w:t>iven, agreed to give, offered to give or promised any person (directly or indirectly for the benefit of that person or any other) any gift, loan, fee, reward or other consideration or otherwise on account of such person having done, agreed or forborne to do anything in relation to any other tender or proposed tender for any contract</w:t>
      </w:r>
      <w:r>
        <w:rPr>
          <w:rFonts w:ascii="Century Gothic" w:hAnsi="Century Gothic" w:cs="Arial"/>
          <w:color w:val="000000"/>
        </w:rPr>
        <w:t>.</w:t>
      </w:r>
    </w:p>
    <w:p w14:paraId="45D5C73D" w14:textId="77777777" w:rsidR="00F170E9" w:rsidRPr="00F170E9" w:rsidRDefault="00F170E9" w:rsidP="00F170E9">
      <w:pPr>
        <w:spacing w:after="0" w:line="240" w:lineRule="auto"/>
        <w:rPr>
          <w:rFonts w:ascii="Century Gothic" w:hAnsi="Century Gothic" w:cs="Arial"/>
          <w:color w:val="000000"/>
        </w:rPr>
      </w:pPr>
    </w:p>
    <w:p w14:paraId="35494F72" w14:textId="62D5850D" w:rsidR="00F170E9" w:rsidRPr="00F170E9" w:rsidRDefault="00EC09E7" w:rsidP="00F170E9">
      <w:pPr>
        <w:pStyle w:val="ListParagraph"/>
        <w:numPr>
          <w:ilvl w:val="0"/>
          <w:numId w:val="20"/>
        </w:numPr>
        <w:spacing w:after="0" w:line="240" w:lineRule="auto"/>
        <w:rPr>
          <w:rFonts w:ascii="Century Gothic" w:hAnsi="Century Gothic" w:cs="Arial"/>
          <w:color w:val="000000"/>
        </w:rPr>
      </w:pPr>
      <w:r>
        <w:rPr>
          <w:rFonts w:ascii="Century Gothic" w:hAnsi="Century Gothic" w:cs="Arial"/>
          <w:color w:val="000000"/>
        </w:rPr>
        <w:t>S</w:t>
      </w:r>
      <w:r w:rsidR="00F170E9" w:rsidRPr="00F170E9">
        <w:rPr>
          <w:rFonts w:ascii="Century Gothic" w:hAnsi="Century Gothic" w:cs="Arial"/>
          <w:color w:val="000000"/>
        </w:rPr>
        <w:t xml:space="preserve">hall show </w:t>
      </w:r>
      <w:r w:rsidR="00F170E9" w:rsidRPr="00F170E9">
        <w:rPr>
          <w:rFonts w:ascii="Century Gothic" w:hAnsi="Century Gothic" w:cs="Arial"/>
          <w:color w:val="000000"/>
          <w:sz w:val="20"/>
          <w:szCs w:val="20"/>
        </w:rPr>
        <w:t>favour</w:t>
      </w:r>
      <w:r w:rsidR="00F170E9" w:rsidRPr="00F170E9">
        <w:rPr>
          <w:rFonts w:ascii="Century Gothic" w:hAnsi="Century Gothic" w:cs="Arial"/>
          <w:color w:val="000000"/>
        </w:rPr>
        <w:t xml:space="preserve"> or disfavour to any person in relation to any contract with the Governing Body</w:t>
      </w:r>
      <w:r>
        <w:rPr>
          <w:rFonts w:ascii="Century Gothic" w:hAnsi="Century Gothic" w:cs="Arial"/>
          <w:color w:val="000000"/>
        </w:rPr>
        <w:t>.</w:t>
      </w:r>
    </w:p>
    <w:p w14:paraId="58798B8C" w14:textId="77777777" w:rsidR="00F170E9" w:rsidRPr="00F170E9" w:rsidRDefault="00F170E9" w:rsidP="00F170E9">
      <w:pPr>
        <w:spacing w:after="0" w:line="240" w:lineRule="auto"/>
        <w:rPr>
          <w:rFonts w:ascii="Century Gothic" w:hAnsi="Century Gothic" w:cs="Arial"/>
          <w:color w:val="000000"/>
        </w:rPr>
      </w:pPr>
    </w:p>
    <w:p w14:paraId="49EB7078" w14:textId="726A04FF" w:rsidR="00F170E9" w:rsidRDefault="00F170E9" w:rsidP="00EC09E7">
      <w:pPr>
        <w:pStyle w:val="ListParagraph"/>
        <w:spacing w:after="0" w:line="240" w:lineRule="auto"/>
        <w:ind w:left="0"/>
        <w:rPr>
          <w:rFonts w:ascii="Century Gothic" w:hAnsi="Century Gothic" w:cs="Arial"/>
          <w:color w:val="000000"/>
        </w:rPr>
      </w:pPr>
      <w:r w:rsidRPr="00F170E9">
        <w:rPr>
          <w:rFonts w:ascii="Century Gothic" w:hAnsi="Century Gothic" w:cs="Arial"/>
          <w:color w:val="000000"/>
        </w:rPr>
        <w:t>For the purposes of these regulations the word ‘person’ includes any person or any organisation or association corporate or incorporate and informal whether or not legally binding.</w:t>
      </w:r>
    </w:p>
    <w:p w14:paraId="2870A04E" w14:textId="77777777" w:rsidR="00C40A77" w:rsidRPr="00C40A77" w:rsidRDefault="00C40A77" w:rsidP="00C40A77">
      <w:pPr>
        <w:pStyle w:val="ListParagraph"/>
        <w:rPr>
          <w:rFonts w:ascii="Century Gothic" w:hAnsi="Century Gothic" w:cs="Arial"/>
          <w:color w:val="000000"/>
        </w:rPr>
      </w:pPr>
    </w:p>
    <w:p w14:paraId="684E8C7E" w14:textId="77777777" w:rsidR="00C40A77" w:rsidRPr="00F170E9" w:rsidRDefault="00C40A77" w:rsidP="00FF3BCD">
      <w:pPr>
        <w:pStyle w:val="ListParagraph"/>
        <w:spacing w:after="0" w:line="240" w:lineRule="auto"/>
        <w:rPr>
          <w:rFonts w:ascii="Century Gothic" w:hAnsi="Century Gothic" w:cs="Arial"/>
          <w:color w:val="000000"/>
        </w:rPr>
      </w:pPr>
    </w:p>
    <w:p w14:paraId="185A103C" w14:textId="522D895D" w:rsidR="0018443B" w:rsidRPr="00F170E9" w:rsidRDefault="0018443B" w:rsidP="00F170E9">
      <w:pPr>
        <w:spacing w:after="0" w:line="240" w:lineRule="auto"/>
        <w:rPr>
          <w:rFonts w:ascii="Century Gothic" w:hAnsi="Century Gothic" w:cs="Arial"/>
          <w:color w:val="000000"/>
        </w:rPr>
      </w:pPr>
    </w:p>
    <w:p w14:paraId="57A0AC28" w14:textId="77777777" w:rsidR="005F6C47" w:rsidRPr="00C40A77" w:rsidRDefault="005F6C47" w:rsidP="005F6C47">
      <w:pPr>
        <w:pStyle w:val="Default"/>
        <w:rPr>
          <w:rFonts w:ascii="Century Gothic" w:hAnsi="Century Gothic" w:cstheme="minorBidi"/>
          <w:b/>
          <w:color w:val="2F5496" w:themeColor="accent1" w:themeShade="BF"/>
          <w:sz w:val="22"/>
          <w:szCs w:val="22"/>
        </w:rPr>
      </w:pPr>
      <w:r w:rsidRPr="00C40A77">
        <w:rPr>
          <w:rFonts w:ascii="Century Gothic" w:hAnsi="Century Gothic" w:cstheme="minorBidi"/>
          <w:b/>
          <w:color w:val="2F5496" w:themeColor="accent1" w:themeShade="BF"/>
          <w:sz w:val="22"/>
          <w:szCs w:val="22"/>
        </w:rPr>
        <w:t>Tender Acceptance Procedures</w:t>
      </w:r>
    </w:p>
    <w:p w14:paraId="49F961EF" w14:textId="77777777" w:rsidR="005F6C47" w:rsidRPr="004944A6" w:rsidRDefault="005F6C47" w:rsidP="005F6C47">
      <w:pPr>
        <w:pStyle w:val="Default"/>
        <w:rPr>
          <w:rFonts w:ascii="Century Gothic" w:hAnsi="Century Gothic" w:cstheme="minorBidi"/>
          <w:color w:val="auto"/>
          <w:sz w:val="22"/>
          <w:szCs w:val="22"/>
        </w:rPr>
      </w:pPr>
    </w:p>
    <w:p w14:paraId="7F2EDAC6" w14:textId="77777777" w:rsidR="005F6C47" w:rsidRPr="004944A6" w:rsidRDefault="005F6C47" w:rsidP="005F6C47">
      <w:pPr>
        <w:pStyle w:val="Default"/>
        <w:rPr>
          <w:rFonts w:ascii="Century Gothic" w:hAnsi="Century Gothic" w:cstheme="minorBidi"/>
          <w:color w:val="auto"/>
          <w:sz w:val="22"/>
          <w:szCs w:val="22"/>
        </w:rPr>
      </w:pPr>
      <w:r w:rsidRPr="004944A6">
        <w:rPr>
          <w:rFonts w:ascii="Century Gothic" w:hAnsi="Century Gothic"/>
          <w:sz w:val="22"/>
          <w:szCs w:val="22"/>
        </w:rPr>
        <w:t>The invitation to tender should state the date and time by which the completed tender document should be received by the Trust.  Tenders should be submitted in plain envelopes clearly marked to indicate they contain tender documents.  The envelopes should be time and date stamped on receipt and stored in a secure place prior to tender opening.  Tenders received after the submission deadline should not normally be accepted.</w:t>
      </w:r>
    </w:p>
    <w:p w14:paraId="37FB9E23" w14:textId="3D1FEDC7" w:rsidR="0018443B" w:rsidRDefault="0018443B" w:rsidP="001F13E7">
      <w:pPr>
        <w:spacing w:after="0" w:line="240" w:lineRule="auto"/>
        <w:jc w:val="both"/>
        <w:rPr>
          <w:rFonts w:ascii="Arial" w:eastAsia="Times New Roman" w:hAnsi="Arial" w:cs="Arial"/>
          <w:b/>
        </w:rPr>
      </w:pPr>
    </w:p>
    <w:p w14:paraId="32C573C8" w14:textId="77777777" w:rsidR="000F2243" w:rsidRPr="00FF3BCD" w:rsidRDefault="000F2243" w:rsidP="000F2243">
      <w:pPr>
        <w:pStyle w:val="Default"/>
        <w:rPr>
          <w:rFonts w:ascii="Century Gothic" w:hAnsi="Century Gothic" w:cstheme="minorBidi"/>
          <w:b/>
          <w:color w:val="2F5496" w:themeColor="accent1" w:themeShade="BF"/>
          <w:sz w:val="22"/>
          <w:szCs w:val="22"/>
        </w:rPr>
      </w:pPr>
      <w:r w:rsidRPr="00FF3BCD">
        <w:rPr>
          <w:rFonts w:ascii="Century Gothic" w:hAnsi="Century Gothic" w:cstheme="minorBidi"/>
          <w:b/>
          <w:color w:val="2F5496" w:themeColor="accent1" w:themeShade="BF"/>
          <w:sz w:val="22"/>
          <w:szCs w:val="22"/>
        </w:rPr>
        <w:t>Tender opening procedures</w:t>
      </w:r>
    </w:p>
    <w:p w14:paraId="5BF79872" w14:textId="77777777" w:rsidR="000F2243" w:rsidRPr="004944A6" w:rsidRDefault="000F2243" w:rsidP="000F2243">
      <w:pPr>
        <w:pStyle w:val="Default"/>
        <w:rPr>
          <w:rFonts w:ascii="Century Gothic" w:hAnsi="Century Gothic" w:cstheme="minorBidi"/>
          <w:color w:val="auto"/>
          <w:sz w:val="22"/>
          <w:szCs w:val="22"/>
        </w:rPr>
      </w:pPr>
    </w:p>
    <w:p w14:paraId="44A0309F" w14:textId="77777777" w:rsidR="000F2243" w:rsidRDefault="000F2243" w:rsidP="000F2243">
      <w:pPr>
        <w:spacing w:after="0" w:line="240" w:lineRule="auto"/>
        <w:rPr>
          <w:rFonts w:ascii="Century Gothic" w:hAnsi="Century Gothic" w:cs="Arial"/>
        </w:rPr>
      </w:pPr>
      <w:r w:rsidRPr="004944A6">
        <w:rPr>
          <w:rFonts w:ascii="Century Gothic" w:hAnsi="Century Gothic" w:cs="Arial"/>
        </w:rPr>
        <w:t xml:space="preserve">All tenders submitted should be opened at the same time and the tender details should be recorded.  </w:t>
      </w:r>
      <w:r w:rsidRPr="004944A6">
        <w:rPr>
          <w:rFonts w:ascii="Century Gothic" w:hAnsi="Century Gothic" w:cs="Arial"/>
        </w:rPr>
        <w:br/>
      </w:r>
      <w:r w:rsidRPr="004944A6">
        <w:rPr>
          <w:rFonts w:ascii="Century Gothic" w:hAnsi="Century Gothic" w:cs="Arial"/>
        </w:rPr>
        <w:br/>
        <w:t>A separate record should be established to record the names of the firms submitting tenders and the amount tendered.  This record must be signed by those people present at the tender opening.</w:t>
      </w:r>
      <w:r w:rsidRPr="004944A6">
        <w:rPr>
          <w:rFonts w:ascii="Century Gothic" w:hAnsi="Century Gothic" w:cs="Arial"/>
        </w:rPr>
        <w:br/>
      </w:r>
      <w:r w:rsidRPr="004944A6">
        <w:rPr>
          <w:rFonts w:ascii="Century Gothic" w:hAnsi="Century Gothic" w:cs="Arial"/>
        </w:rPr>
        <w:br/>
        <w:t>A member of the Trust Finance Committee should be involved in the opening and evaluation of all tenders.</w:t>
      </w:r>
    </w:p>
    <w:p w14:paraId="50760A1E" w14:textId="77777777" w:rsidR="000F2243" w:rsidRDefault="000F2243" w:rsidP="000F2243">
      <w:pPr>
        <w:spacing w:after="0" w:line="240" w:lineRule="auto"/>
        <w:rPr>
          <w:rFonts w:ascii="Century Gothic" w:hAnsi="Century Gothic" w:cs="Arial"/>
        </w:rPr>
      </w:pPr>
    </w:p>
    <w:p w14:paraId="4ECEF137" w14:textId="77777777" w:rsidR="000F2243" w:rsidRPr="00E0693C" w:rsidRDefault="000F2243" w:rsidP="000F2243">
      <w:pPr>
        <w:pStyle w:val="Default"/>
        <w:rPr>
          <w:rFonts w:ascii="Century Gothic" w:hAnsi="Century Gothic" w:cstheme="minorBidi"/>
          <w:b/>
          <w:color w:val="2F5496" w:themeColor="accent1" w:themeShade="BF"/>
          <w:sz w:val="22"/>
          <w:szCs w:val="22"/>
        </w:rPr>
      </w:pPr>
      <w:r w:rsidRPr="00E0693C">
        <w:rPr>
          <w:rFonts w:ascii="Century Gothic" w:hAnsi="Century Gothic" w:cstheme="minorBidi"/>
          <w:b/>
          <w:color w:val="2F5496" w:themeColor="accent1" w:themeShade="BF"/>
          <w:sz w:val="22"/>
          <w:szCs w:val="22"/>
        </w:rPr>
        <w:t>Tendering Evaluation Procedures</w:t>
      </w:r>
    </w:p>
    <w:p w14:paraId="7408AAE3" w14:textId="77777777" w:rsidR="000F2243" w:rsidRPr="004944A6" w:rsidRDefault="000F2243" w:rsidP="000F2243">
      <w:pPr>
        <w:spacing w:after="0" w:line="240" w:lineRule="auto"/>
        <w:rPr>
          <w:rFonts w:ascii="Century Gothic" w:hAnsi="Century Gothic" w:cs="Arial"/>
        </w:rPr>
      </w:pPr>
    </w:p>
    <w:p w14:paraId="2CE727B6" w14:textId="7D2F7967" w:rsidR="001F13E7" w:rsidRPr="001F13E7" w:rsidRDefault="000F2243" w:rsidP="00E0693C">
      <w:pPr>
        <w:spacing w:after="0" w:line="240" w:lineRule="auto"/>
        <w:rPr>
          <w:rFonts w:ascii="Comic Sans MS" w:eastAsia="Times New Roman" w:hAnsi="Comic Sans MS" w:cs="Arial"/>
          <w:i/>
          <w:lang w:val="en-US"/>
        </w:rPr>
      </w:pPr>
      <w:r w:rsidRPr="004944A6">
        <w:rPr>
          <w:rFonts w:ascii="Century Gothic" w:hAnsi="Century Gothic" w:cs="Arial"/>
        </w:rPr>
        <w:t>The evaluation process will involve at least two people.  Those involved shall disclose all interests, business and otherwise, that might impact upon their objectivity.  If there is a potential conflict of interest then that person must withdraw from the tendering process.</w:t>
      </w:r>
      <w:r w:rsidRPr="004944A6">
        <w:rPr>
          <w:rFonts w:ascii="Century Gothic" w:hAnsi="Century Gothic" w:cs="Arial"/>
        </w:rPr>
        <w:br/>
      </w:r>
      <w:r w:rsidRPr="004944A6">
        <w:rPr>
          <w:rFonts w:ascii="Century Gothic" w:hAnsi="Century Gothic" w:cs="Arial"/>
        </w:rPr>
        <w:br/>
        <w:t>Those involved in making a decision shall not accept gifts or hospitality from potential suppliers that could compromise or be seen to compromise their independence.</w:t>
      </w:r>
      <w:r w:rsidRPr="004944A6">
        <w:rPr>
          <w:rFonts w:ascii="Century Gothic" w:hAnsi="Century Gothic" w:cs="Arial"/>
        </w:rPr>
        <w:br/>
      </w:r>
      <w:r w:rsidRPr="004944A6">
        <w:rPr>
          <w:rFonts w:ascii="Century Gothic" w:hAnsi="Century Gothic" w:cs="Arial"/>
        </w:rPr>
        <w:br/>
        <w:t xml:space="preserve">Full records will be kept of all criteria used for evaluation and, for contracts over £20,000, a report should be prepared for the </w:t>
      </w:r>
      <w:r w:rsidR="005344E8">
        <w:rPr>
          <w:rFonts w:ascii="Century Gothic" w:hAnsi="Century Gothic" w:cs="Arial"/>
        </w:rPr>
        <w:t>Board of Directors</w:t>
      </w:r>
      <w:r w:rsidRPr="004944A6">
        <w:rPr>
          <w:rFonts w:ascii="Century Gothic" w:hAnsi="Century Gothic" w:cs="Arial"/>
        </w:rPr>
        <w:t xml:space="preserve"> highlighting the relevant issues and recommending a decision.  For contracts under £20,000, the decision and criteria should be reported to the </w:t>
      </w:r>
      <w:r w:rsidRPr="00C54A86">
        <w:rPr>
          <w:rFonts w:ascii="Century Gothic" w:hAnsi="Century Gothic" w:cs="Arial"/>
        </w:rPr>
        <w:t xml:space="preserve">Local </w:t>
      </w:r>
      <w:r>
        <w:rPr>
          <w:rFonts w:ascii="Century Gothic" w:hAnsi="Century Gothic" w:cs="Arial"/>
        </w:rPr>
        <w:t>Academy Committee.</w:t>
      </w:r>
      <w:r w:rsidRPr="004944A6">
        <w:rPr>
          <w:rFonts w:ascii="Century Gothic" w:hAnsi="Century Gothic" w:cs="Arial"/>
        </w:rPr>
        <w:br/>
      </w:r>
      <w:r w:rsidRPr="004944A6">
        <w:rPr>
          <w:rFonts w:ascii="Century Gothic" w:hAnsi="Century Gothic" w:cs="Arial"/>
        </w:rPr>
        <w:br/>
        <w:t>Where required, the conditions attached to a specific DfE grant, the Department’s approval must be obtained before the acceptance of a tender.</w:t>
      </w:r>
      <w:r w:rsidRPr="004944A6">
        <w:rPr>
          <w:rFonts w:ascii="Century Gothic" w:hAnsi="Century Gothic" w:cs="Arial"/>
        </w:rPr>
        <w:br/>
      </w:r>
      <w:r w:rsidRPr="004944A6">
        <w:rPr>
          <w:rFonts w:ascii="Century Gothic" w:hAnsi="Century Gothic" w:cs="Arial"/>
        </w:rPr>
        <w:br/>
        <w:t>The accepted tender should be the one that is economically most advantageous to the Trust.  All parties shall then be informed of the decision.</w:t>
      </w:r>
      <w:r w:rsidRPr="004944A6">
        <w:rPr>
          <w:rFonts w:ascii="Century Gothic" w:hAnsi="Century Gothic" w:cs="Arial"/>
        </w:rPr>
        <w:br/>
      </w:r>
      <w:r w:rsidRPr="004944A6">
        <w:rPr>
          <w:rFonts w:ascii="Century Gothic" w:hAnsi="Century Gothic" w:cs="Arial"/>
        </w:rPr>
        <w:br/>
        <w:t>In the event that a tender other than the lowest is accepted, those involved in making the decision shall document and report the reasons for not accepting the lowest bid to the Board of Directors.</w:t>
      </w:r>
    </w:p>
    <w:sectPr w:rsidR="001F13E7" w:rsidRPr="001F13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
    <w:altName w:val="Calibri"/>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55048"/>
    <w:multiLevelType w:val="hybridMultilevel"/>
    <w:tmpl w:val="1AC0BEB2"/>
    <w:lvl w:ilvl="0" w:tplc="04090005">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22B5E00"/>
    <w:multiLevelType w:val="hybridMultilevel"/>
    <w:tmpl w:val="4858B7F0"/>
    <w:lvl w:ilvl="0" w:tplc="04090005">
      <w:start w:val="1"/>
      <w:numFmt w:val="bullet"/>
      <w:lvlText w:val=""/>
      <w:lvlJc w:val="left"/>
      <w:pPr>
        <w:tabs>
          <w:tab w:val="num" w:pos="1800"/>
        </w:tabs>
        <w:ind w:left="1800" w:hanging="360"/>
      </w:pPr>
      <w:rPr>
        <w:rFonts w:ascii="Wingdings" w:hAnsi="Wingdings"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 w15:restartNumberingAfterBreak="0">
    <w:nsid w:val="0E284E6E"/>
    <w:multiLevelType w:val="hybridMultilevel"/>
    <w:tmpl w:val="4C968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E7714"/>
    <w:multiLevelType w:val="hybridMultilevel"/>
    <w:tmpl w:val="14E850A4"/>
    <w:lvl w:ilvl="0" w:tplc="04090005">
      <w:start w:val="1"/>
      <w:numFmt w:val="bullet"/>
      <w:lvlText w:val=""/>
      <w:lvlJc w:val="left"/>
      <w:pPr>
        <w:tabs>
          <w:tab w:val="num" w:pos="1440"/>
        </w:tabs>
        <w:ind w:left="1440" w:hanging="360"/>
      </w:pPr>
      <w:rPr>
        <w:rFonts w:ascii="Wingdings" w:hAnsi="Wingdings"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238C6789"/>
    <w:multiLevelType w:val="hybridMultilevel"/>
    <w:tmpl w:val="96D8825C"/>
    <w:lvl w:ilvl="0" w:tplc="04090005">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24A875D5"/>
    <w:multiLevelType w:val="hybridMultilevel"/>
    <w:tmpl w:val="9D86AB6A"/>
    <w:lvl w:ilvl="0" w:tplc="04090005">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25CC3D1F"/>
    <w:multiLevelType w:val="hybridMultilevel"/>
    <w:tmpl w:val="FAE26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DB4CCF"/>
    <w:multiLevelType w:val="hybridMultilevel"/>
    <w:tmpl w:val="E690A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2C4A61"/>
    <w:multiLevelType w:val="hybridMultilevel"/>
    <w:tmpl w:val="6AD02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5F178F"/>
    <w:multiLevelType w:val="hybridMultilevel"/>
    <w:tmpl w:val="131A2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5D3907"/>
    <w:multiLevelType w:val="hybridMultilevel"/>
    <w:tmpl w:val="8388663A"/>
    <w:lvl w:ilvl="0" w:tplc="04090005">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45AE70A3"/>
    <w:multiLevelType w:val="hybridMultilevel"/>
    <w:tmpl w:val="FD822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115838"/>
    <w:multiLevelType w:val="hybridMultilevel"/>
    <w:tmpl w:val="32763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5E33B3"/>
    <w:multiLevelType w:val="hybridMultilevel"/>
    <w:tmpl w:val="4CBAE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F91930"/>
    <w:multiLevelType w:val="hybridMultilevel"/>
    <w:tmpl w:val="FA5E7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8B0735"/>
    <w:multiLevelType w:val="hybridMultilevel"/>
    <w:tmpl w:val="6A3CEAC4"/>
    <w:lvl w:ilvl="0" w:tplc="04090005">
      <w:start w:val="1"/>
      <w:numFmt w:val="bullet"/>
      <w:lvlText w:val=""/>
      <w:lvlJc w:val="left"/>
      <w:pPr>
        <w:tabs>
          <w:tab w:val="num" w:pos="1080"/>
        </w:tabs>
        <w:ind w:left="108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6CB34E48"/>
    <w:multiLevelType w:val="hybridMultilevel"/>
    <w:tmpl w:val="D02E0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DA4E8B"/>
    <w:multiLevelType w:val="hybridMultilevel"/>
    <w:tmpl w:val="AD0E9E5C"/>
    <w:lvl w:ilvl="0" w:tplc="04090005">
      <w:start w:val="1"/>
      <w:numFmt w:val="bullet"/>
      <w:lvlText w:val=""/>
      <w:lvlJc w:val="left"/>
      <w:pPr>
        <w:tabs>
          <w:tab w:val="num" w:pos="1800"/>
        </w:tabs>
        <w:ind w:left="1800" w:hanging="360"/>
      </w:pPr>
      <w:rPr>
        <w:rFonts w:ascii="Wingdings" w:hAnsi="Wingdings"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8" w15:restartNumberingAfterBreak="0">
    <w:nsid w:val="7AC10C66"/>
    <w:multiLevelType w:val="hybridMultilevel"/>
    <w:tmpl w:val="C81ED70C"/>
    <w:lvl w:ilvl="0" w:tplc="04090005">
      <w:start w:val="1"/>
      <w:numFmt w:val="bullet"/>
      <w:lvlText w:val=""/>
      <w:lvlJc w:val="left"/>
      <w:pPr>
        <w:tabs>
          <w:tab w:val="num" w:pos="1440"/>
        </w:tabs>
        <w:ind w:left="1440" w:hanging="360"/>
      </w:pPr>
      <w:rPr>
        <w:rFonts w:ascii="Wingdings" w:hAnsi="Wingdings"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9" w15:restartNumberingAfterBreak="0">
    <w:nsid w:val="7BF53EA6"/>
    <w:multiLevelType w:val="hybridMultilevel"/>
    <w:tmpl w:val="94064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15"/>
  </w:num>
  <w:num w:numId="4">
    <w:abstractNumId w:val="0"/>
  </w:num>
  <w:num w:numId="5">
    <w:abstractNumId w:val="3"/>
  </w:num>
  <w:num w:numId="6">
    <w:abstractNumId w:val="18"/>
  </w:num>
  <w:num w:numId="7">
    <w:abstractNumId w:val="4"/>
  </w:num>
  <w:num w:numId="8">
    <w:abstractNumId w:val="1"/>
  </w:num>
  <w:num w:numId="9">
    <w:abstractNumId w:val="17"/>
  </w:num>
  <w:num w:numId="10">
    <w:abstractNumId w:val="11"/>
  </w:num>
  <w:num w:numId="11">
    <w:abstractNumId w:val="16"/>
  </w:num>
  <w:num w:numId="12">
    <w:abstractNumId w:val="19"/>
  </w:num>
  <w:num w:numId="13">
    <w:abstractNumId w:val="13"/>
  </w:num>
  <w:num w:numId="14">
    <w:abstractNumId w:val="6"/>
  </w:num>
  <w:num w:numId="15">
    <w:abstractNumId w:val="9"/>
  </w:num>
  <w:num w:numId="16">
    <w:abstractNumId w:val="14"/>
  </w:num>
  <w:num w:numId="17">
    <w:abstractNumId w:val="2"/>
  </w:num>
  <w:num w:numId="18">
    <w:abstractNumId w:val="7"/>
  </w:num>
  <w:num w:numId="19">
    <w:abstractNumId w:val="12"/>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3E7"/>
    <w:rsid w:val="000A2001"/>
    <w:rsid w:val="000F2243"/>
    <w:rsid w:val="000F2CCE"/>
    <w:rsid w:val="000F3832"/>
    <w:rsid w:val="0018443B"/>
    <w:rsid w:val="001F13E7"/>
    <w:rsid w:val="00236FCB"/>
    <w:rsid w:val="002C15F0"/>
    <w:rsid w:val="002D1627"/>
    <w:rsid w:val="00471CCE"/>
    <w:rsid w:val="00486A42"/>
    <w:rsid w:val="005344E8"/>
    <w:rsid w:val="00535E7C"/>
    <w:rsid w:val="005F6C47"/>
    <w:rsid w:val="006D4871"/>
    <w:rsid w:val="0074787B"/>
    <w:rsid w:val="007B61AB"/>
    <w:rsid w:val="007E2E0D"/>
    <w:rsid w:val="00821797"/>
    <w:rsid w:val="008B6E63"/>
    <w:rsid w:val="008E27F7"/>
    <w:rsid w:val="00A53B86"/>
    <w:rsid w:val="00A75B28"/>
    <w:rsid w:val="00C357C3"/>
    <w:rsid w:val="00C40A77"/>
    <w:rsid w:val="00CC3DBC"/>
    <w:rsid w:val="00CC7A07"/>
    <w:rsid w:val="00CE0026"/>
    <w:rsid w:val="00D21569"/>
    <w:rsid w:val="00D541B1"/>
    <w:rsid w:val="00D9027F"/>
    <w:rsid w:val="00DC5FF5"/>
    <w:rsid w:val="00E0693C"/>
    <w:rsid w:val="00EC09E7"/>
    <w:rsid w:val="00F1599C"/>
    <w:rsid w:val="00F170E9"/>
    <w:rsid w:val="00F73BCD"/>
    <w:rsid w:val="00FF3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9D2DF"/>
  <w15:chartTrackingRefBased/>
  <w15:docId w15:val="{8E0EF3B9-414C-451B-9F02-B160F446A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FCB"/>
    <w:pPr>
      <w:ind w:left="720"/>
      <w:contextualSpacing/>
    </w:pPr>
  </w:style>
  <w:style w:type="paragraph" w:customStyle="1" w:styleId="Default">
    <w:name w:val="Default"/>
    <w:rsid w:val="000A2001"/>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CC7A07"/>
    <w:rPr>
      <w:sz w:val="16"/>
      <w:szCs w:val="16"/>
    </w:rPr>
  </w:style>
  <w:style w:type="paragraph" w:styleId="CommentText">
    <w:name w:val="annotation text"/>
    <w:basedOn w:val="Normal"/>
    <w:link w:val="CommentTextChar"/>
    <w:uiPriority w:val="99"/>
    <w:semiHidden/>
    <w:unhideWhenUsed/>
    <w:rsid w:val="00CC7A07"/>
    <w:pPr>
      <w:spacing w:line="240" w:lineRule="auto"/>
    </w:pPr>
    <w:rPr>
      <w:sz w:val="20"/>
      <w:szCs w:val="20"/>
    </w:rPr>
  </w:style>
  <w:style w:type="character" w:customStyle="1" w:styleId="CommentTextChar">
    <w:name w:val="Comment Text Char"/>
    <w:basedOn w:val="DefaultParagraphFont"/>
    <w:link w:val="CommentText"/>
    <w:uiPriority w:val="99"/>
    <w:semiHidden/>
    <w:rsid w:val="00CC7A07"/>
    <w:rPr>
      <w:sz w:val="20"/>
      <w:szCs w:val="20"/>
    </w:rPr>
  </w:style>
  <w:style w:type="paragraph" w:styleId="CommentSubject">
    <w:name w:val="annotation subject"/>
    <w:basedOn w:val="CommentText"/>
    <w:next w:val="CommentText"/>
    <w:link w:val="CommentSubjectChar"/>
    <w:uiPriority w:val="99"/>
    <w:semiHidden/>
    <w:unhideWhenUsed/>
    <w:rsid w:val="00CC7A07"/>
    <w:rPr>
      <w:b/>
      <w:bCs/>
    </w:rPr>
  </w:style>
  <w:style w:type="character" w:customStyle="1" w:styleId="CommentSubjectChar">
    <w:name w:val="Comment Subject Char"/>
    <w:basedOn w:val="CommentTextChar"/>
    <w:link w:val="CommentSubject"/>
    <w:uiPriority w:val="99"/>
    <w:semiHidden/>
    <w:rsid w:val="00CC7A0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3" ma:contentTypeDescription="Create a new document." ma:contentTypeScope="" ma:versionID="d6bc0272634442fc42a7c1fa32a11aff">
  <xsd:schema xmlns:xsd="http://www.w3.org/2001/XMLSchema" xmlns:xs="http://www.w3.org/2001/XMLSchema" xmlns:p="http://schemas.microsoft.com/office/2006/metadata/properties" xmlns:ns2="9694594e-95ae-4d51-b66b-72264456166d" targetNamespace="http://schemas.microsoft.com/office/2006/metadata/properties" ma:root="true" ma:fieldsID="0fdc60af721dbfea480fba5a3e8371cf"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Central Policy</Policy_x002f_Adapt>
  </documentManagement>
</p:properties>
</file>

<file path=customXml/itemProps1.xml><?xml version="1.0" encoding="utf-8"?>
<ds:datastoreItem xmlns:ds="http://schemas.openxmlformats.org/officeDocument/2006/customXml" ds:itemID="{8CFF0787-D16A-4EDA-8A3E-20152A1CFAD0}"/>
</file>

<file path=customXml/itemProps2.xml><?xml version="1.0" encoding="utf-8"?>
<ds:datastoreItem xmlns:ds="http://schemas.openxmlformats.org/officeDocument/2006/customXml" ds:itemID="{C77460F8-198C-4ABB-B9FF-4E45E2DAB626}"/>
</file>

<file path=customXml/itemProps3.xml><?xml version="1.0" encoding="utf-8"?>
<ds:datastoreItem xmlns:ds="http://schemas.openxmlformats.org/officeDocument/2006/customXml" ds:itemID="{37DC920C-D80F-4C25-AA43-A7C2E215CE12}"/>
</file>

<file path=docProps/app.xml><?xml version="1.0" encoding="utf-8"?>
<Properties xmlns="http://schemas.openxmlformats.org/officeDocument/2006/extended-properties" xmlns:vt="http://schemas.openxmlformats.org/officeDocument/2006/docPropsVTypes">
  <Template>Normal</Template>
  <TotalTime>0</TotalTime>
  <Pages>5</Pages>
  <Words>1305</Words>
  <Characters>7445</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Robinson</dc:creator>
  <cp:keywords/>
  <dc:description/>
  <cp:lastModifiedBy>A Waterhouse</cp:lastModifiedBy>
  <cp:revision>2</cp:revision>
  <dcterms:created xsi:type="dcterms:W3CDTF">2021-02-26T13:15:00Z</dcterms:created>
  <dcterms:modified xsi:type="dcterms:W3CDTF">2021-02-26T13:15:00Z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